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3CF42" w14:textId="77777777" w:rsidR="00317D72" w:rsidRDefault="00317D72" w:rsidP="00C6155E">
      <w:pPr>
        <w:jc w:val="both"/>
        <w:rPr>
          <w:rFonts w:ascii="Arial" w:hAnsi="Arial" w:cs="Arial"/>
        </w:rPr>
      </w:pPr>
    </w:p>
    <w:sdt>
      <w:sdtPr>
        <w:rPr>
          <w:rFonts w:ascii="Arial" w:hAnsi="Arial" w:cs="Arial"/>
        </w:rPr>
        <w:id w:val="1764426078"/>
        <w:docPartObj>
          <w:docPartGallery w:val="Cover Pages"/>
          <w:docPartUnique/>
        </w:docPartObj>
      </w:sdtPr>
      <w:sdtContent>
        <w:bookmarkStart w:id="0" w:name="_Hlk160108562" w:displacedByCustomXml="prev"/>
        <w:p w14:paraId="1C87F3B6" w14:textId="6773612A" w:rsidR="00C6155E" w:rsidRPr="007E0ED2" w:rsidRDefault="006E0BDF" w:rsidP="006E0BDF">
          <w:pPr>
            <w:jc w:val="right"/>
            <w:rPr>
              <w:rFonts w:ascii="Arial" w:hAnsi="Arial" w:cs="Arial"/>
            </w:rPr>
          </w:pPr>
          <w:r>
            <w:object w:dxaOrig="9167" w:dyaOrig="1296" w14:anchorId="455EF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7.75pt" o:ole="">
                <v:imagedata r:id="rId11" o:title=""/>
              </v:shape>
              <o:OLEObject Type="Embed" ProgID="MSPhotoEd.3" ShapeID="_x0000_i1025" DrawAspect="Content" ObjectID="_1771752239" r:id="rId12"/>
            </w:object>
          </w:r>
          <w:bookmarkEnd w:id="0"/>
        </w:p>
        <w:p w14:paraId="269D5B0B" w14:textId="015451AA" w:rsidR="00C6155E" w:rsidRDefault="00C6155E" w:rsidP="00C6155E">
          <w:pPr>
            <w:jc w:val="both"/>
            <w:rPr>
              <w:rFonts w:ascii="Arial" w:hAnsi="Arial" w:cs="Arial"/>
            </w:rPr>
          </w:pPr>
          <w:r w:rsidRPr="007E0ED2">
            <w:rPr>
              <w:rFonts w:ascii="Arial" w:eastAsia="Arial" w:hAnsi="Arial" w:cs="Arial"/>
              <w:noProof/>
              <w:lang w:bidi="cy"/>
            </w:rPr>
            <mc:AlternateContent>
              <mc:Choice Requires="wps">
                <w:drawing>
                  <wp:anchor distT="0" distB="0" distL="114300" distR="114300" simplePos="0" relativeHeight="251658241" behindDoc="0" locked="0" layoutInCell="1" allowOverlap="1" wp14:anchorId="20252922" wp14:editId="4CA7D398">
                    <wp:simplePos x="0" y="0"/>
                    <wp:positionH relativeFrom="margin">
                      <wp:posOffset>1907177</wp:posOffset>
                    </wp:positionH>
                    <wp:positionV relativeFrom="paragraph">
                      <wp:posOffset>3345724</wp:posOffset>
                    </wp:positionV>
                    <wp:extent cx="4732655" cy="3304903"/>
                    <wp:effectExtent l="0" t="0" r="0" b="0"/>
                    <wp:wrapNone/>
                    <wp:docPr id="1" name="Text Box 1"/>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46FC56B6" w14:textId="77777777" w:rsidR="005A6DF4" w:rsidRPr="000F35C9" w:rsidRDefault="005A6DF4" w:rsidP="005A6DF4">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Publication Scheme</w:t>
                                </w:r>
                              </w:p>
                              <w:p w14:paraId="37C6AD4D" w14:textId="57A4ED99" w:rsidR="00C6155E" w:rsidRPr="000F35C9" w:rsidRDefault="006E0BDF" w:rsidP="00C6155E">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March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52922" id="_x0000_t202" coordsize="21600,21600" o:spt="202" path="m,l,21600r21600,l21600,xe">
                    <v:stroke joinstyle="miter"/>
                    <v:path gradientshapeok="t" o:connecttype="rect"/>
                  </v:shapetype>
                  <v:shape id="Text Box 1" o:spid="_x0000_s1026" type="#_x0000_t202" style="position:absolute;left:0;text-align:left;margin-left:150.15pt;margin-top:263.45pt;width:372.65pt;height:26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" filled="f" stroked="f" strokeweight=".5pt">
                    <v:textbox>
                      <w:txbxContent>
                        <w:p w14:paraId="46FC56B6" w14:textId="77777777" w:rsidR="005A6DF4" w:rsidRPr="000F35C9" w:rsidRDefault="005A6DF4" w:rsidP="005A6DF4">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Publication Scheme</w:t>
                          </w:r>
                        </w:p>
                        <w:p w14:paraId="37C6AD4D" w14:textId="57A4ED99" w:rsidR="00C6155E" w:rsidRPr="000F35C9" w:rsidRDefault="006E0BDF" w:rsidP="00C6155E">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March 2024</w:t>
                          </w:r>
                        </w:p>
                      </w:txbxContent>
                    </v:textbox>
                    <w10:wrap anchorx="margin"/>
                  </v:shape>
                </w:pict>
              </mc:Fallback>
            </mc:AlternateContent>
          </w:r>
          <w:r w:rsidRPr="007E0ED2">
            <w:rPr>
              <w:rFonts w:ascii="Arial" w:eastAsia="Arial" w:hAnsi="Arial" w:cs="Arial"/>
              <w:lang w:bidi="cy"/>
            </w:rPr>
            <w:br w:type="page"/>
          </w:r>
        </w:p>
      </w:sdtContent>
    </w:sdt>
    <w:p w14:paraId="487E244C" w14:textId="67905F86" w:rsidR="005A6DF4" w:rsidRDefault="005A6DF4" w:rsidP="005A6DF4">
      <w:pPr>
        <w:jc w:val="both"/>
        <w:rPr>
          <w:rFonts w:ascii="Arial" w:hAnsi="Arial" w:cs="Arial"/>
        </w:rPr>
      </w:pPr>
    </w:p>
    <w:p w14:paraId="2A8C5EB2" w14:textId="20C5348F" w:rsidR="007E0ED2" w:rsidRPr="005A6DF4" w:rsidRDefault="007E0ED2" w:rsidP="005A6DF4">
      <w:pPr>
        <w:jc w:val="both"/>
        <w:rPr>
          <w:rFonts w:ascii="Arial" w:hAnsi="Arial" w:cs="Arial"/>
        </w:rPr>
      </w:pPr>
      <w:r w:rsidRPr="00DD68C3">
        <w:rPr>
          <w:b/>
          <w:bCs/>
          <w:color w:val="323E4F" w:themeColor="text2" w:themeShade="BF"/>
          <w:sz w:val="28"/>
          <w:szCs w:val="28"/>
        </w:rPr>
        <w:t>Introduction</w:t>
      </w:r>
    </w:p>
    <w:p w14:paraId="07EB79E9" w14:textId="2D523DCF" w:rsidR="00AB2F07" w:rsidRPr="0039392B" w:rsidRDefault="007E0ED2" w:rsidP="00AB2F07">
      <w:pPr>
        <w:spacing w:after="240" w:line="240" w:lineRule="auto"/>
        <w:jc w:val="both"/>
        <w:rPr>
          <w:rFonts w:cstheme="minorHAnsi"/>
          <w:color w:val="323E4F" w:themeColor="text2" w:themeShade="BF"/>
          <w:sz w:val="24"/>
          <w:szCs w:val="24"/>
        </w:rPr>
      </w:pPr>
      <w:r w:rsidRPr="00DD68C3">
        <w:rPr>
          <w:rFonts w:cstheme="minorHAnsi"/>
          <w:color w:val="323E4F" w:themeColor="text2" w:themeShade="BF"/>
          <w:sz w:val="24"/>
          <w:szCs w:val="24"/>
        </w:rPr>
        <w:t xml:space="preserve">This example publication scheme has been created to </w:t>
      </w:r>
      <w:r w:rsidR="001B5C75">
        <w:rPr>
          <w:rFonts w:cstheme="minorHAnsi"/>
          <w:color w:val="323E4F" w:themeColor="text2" w:themeShade="BF"/>
          <w:sz w:val="24"/>
          <w:szCs w:val="24"/>
        </w:rPr>
        <w:t>outline</w:t>
      </w:r>
      <w:r w:rsidRPr="00DD68C3">
        <w:rPr>
          <w:rFonts w:cstheme="minorHAnsi"/>
          <w:color w:val="323E4F" w:themeColor="text2" w:themeShade="BF"/>
          <w:sz w:val="24"/>
          <w:szCs w:val="24"/>
        </w:rPr>
        <w:t xml:space="preserve"> the </w:t>
      </w:r>
      <w:r w:rsidR="001B4051">
        <w:rPr>
          <w:rFonts w:cstheme="minorHAnsi"/>
          <w:color w:val="323E4F" w:themeColor="text2" w:themeShade="BF"/>
          <w:sz w:val="24"/>
          <w:szCs w:val="24"/>
        </w:rPr>
        <w:t>types</w:t>
      </w:r>
      <w:r w:rsidR="001B4051" w:rsidRPr="00DD68C3">
        <w:rPr>
          <w:rFonts w:cstheme="minorHAnsi"/>
          <w:color w:val="323E4F" w:themeColor="text2" w:themeShade="BF"/>
          <w:sz w:val="24"/>
          <w:szCs w:val="24"/>
        </w:rPr>
        <w:t xml:space="preserve"> </w:t>
      </w:r>
      <w:r w:rsidRPr="00DD68C3">
        <w:rPr>
          <w:rFonts w:cstheme="minorHAnsi"/>
          <w:color w:val="323E4F" w:themeColor="text2" w:themeShade="BF"/>
          <w:sz w:val="24"/>
          <w:szCs w:val="24"/>
        </w:rPr>
        <w:t xml:space="preserve">of information that </w:t>
      </w:r>
      <w:r w:rsidR="001B5C75">
        <w:rPr>
          <w:rFonts w:cstheme="minorHAnsi"/>
          <w:color w:val="323E4F" w:themeColor="text2" w:themeShade="BF"/>
          <w:sz w:val="24"/>
          <w:szCs w:val="24"/>
        </w:rPr>
        <w:t>the Practice is</w:t>
      </w:r>
      <w:r w:rsidR="001B5C75" w:rsidRPr="00DD68C3">
        <w:rPr>
          <w:rFonts w:cstheme="minorHAnsi"/>
          <w:color w:val="323E4F" w:themeColor="text2" w:themeShade="BF"/>
          <w:sz w:val="24"/>
          <w:szCs w:val="24"/>
        </w:rPr>
        <w:t xml:space="preserve"> </w:t>
      </w:r>
      <w:r w:rsidRPr="00DD68C3">
        <w:rPr>
          <w:rFonts w:cstheme="minorHAnsi"/>
          <w:color w:val="323E4F" w:themeColor="text2" w:themeShade="BF"/>
          <w:sz w:val="24"/>
          <w:szCs w:val="24"/>
        </w:rPr>
        <w:t xml:space="preserve">expected to publish. </w:t>
      </w:r>
      <w:r w:rsidR="004B005C">
        <w:rPr>
          <w:rFonts w:cstheme="minorHAnsi"/>
          <w:color w:val="323E4F" w:themeColor="text2" w:themeShade="BF"/>
          <w:sz w:val="24"/>
          <w:szCs w:val="24"/>
        </w:rPr>
        <w:t>The example is based upon the ICO model publication scheme</w:t>
      </w:r>
      <w:r w:rsidR="006D728E">
        <w:rPr>
          <w:rFonts w:cstheme="minorHAnsi"/>
          <w:color w:val="323E4F" w:themeColor="text2" w:themeShade="BF"/>
          <w:sz w:val="24"/>
          <w:szCs w:val="24"/>
        </w:rPr>
        <w:t xml:space="preserve"> and is broken down into</w:t>
      </w:r>
      <w:r w:rsidR="004B005C">
        <w:rPr>
          <w:rFonts w:cstheme="minorHAnsi"/>
          <w:color w:val="323E4F" w:themeColor="text2" w:themeShade="BF"/>
          <w:sz w:val="24"/>
          <w:szCs w:val="24"/>
        </w:rPr>
        <w:t xml:space="preserve"> </w:t>
      </w:r>
      <w:r w:rsidR="006D728E">
        <w:rPr>
          <w:rFonts w:cstheme="minorHAnsi"/>
          <w:color w:val="323E4F" w:themeColor="text2" w:themeShade="BF"/>
          <w:sz w:val="24"/>
          <w:szCs w:val="24"/>
        </w:rPr>
        <w:t xml:space="preserve">the </w:t>
      </w:r>
      <w:r w:rsidRPr="00DD68C3">
        <w:rPr>
          <w:rFonts w:cstheme="minorHAnsi"/>
          <w:color w:val="323E4F" w:themeColor="text2" w:themeShade="BF"/>
          <w:sz w:val="24"/>
          <w:szCs w:val="24"/>
        </w:rPr>
        <w:t xml:space="preserve">classes of information </w:t>
      </w:r>
      <w:r w:rsidR="00EC0305">
        <w:rPr>
          <w:rFonts w:cstheme="minorHAnsi"/>
          <w:color w:val="323E4F" w:themeColor="text2" w:themeShade="BF"/>
          <w:sz w:val="24"/>
          <w:szCs w:val="24"/>
        </w:rPr>
        <w:t>required under the Freedom of Information Act 2000</w:t>
      </w:r>
      <w:r w:rsidRPr="00DD68C3">
        <w:rPr>
          <w:rFonts w:cstheme="minorHAnsi"/>
          <w:color w:val="323E4F" w:themeColor="text2" w:themeShade="BF"/>
          <w:sz w:val="24"/>
          <w:szCs w:val="24"/>
        </w:rPr>
        <w:t xml:space="preserve">. It </w:t>
      </w:r>
      <w:r w:rsidR="001B4051">
        <w:rPr>
          <w:rFonts w:cstheme="minorHAnsi"/>
          <w:color w:val="323E4F" w:themeColor="text2" w:themeShade="BF"/>
          <w:sz w:val="24"/>
          <w:szCs w:val="24"/>
        </w:rPr>
        <w:t>is recommended that this is</w:t>
      </w:r>
      <w:r w:rsidRPr="00DD68C3">
        <w:rPr>
          <w:rFonts w:cstheme="minorHAnsi"/>
          <w:color w:val="323E4F" w:themeColor="text2" w:themeShade="BF"/>
          <w:sz w:val="24"/>
          <w:szCs w:val="24"/>
        </w:rPr>
        <w:t xml:space="preserve"> laid out </w:t>
      </w:r>
      <w:r w:rsidR="00825581">
        <w:rPr>
          <w:rFonts w:cstheme="minorHAnsi"/>
          <w:color w:val="323E4F" w:themeColor="text2" w:themeShade="BF"/>
          <w:sz w:val="24"/>
          <w:szCs w:val="24"/>
        </w:rPr>
        <w:t>in</w:t>
      </w:r>
      <w:r w:rsidR="00825581" w:rsidRPr="00DD68C3">
        <w:rPr>
          <w:rFonts w:cstheme="minorHAnsi"/>
          <w:color w:val="323E4F" w:themeColor="text2" w:themeShade="BF"/>
          <w:sz w:val="24"/>
          <w:szCs w:val="24"/>
        </w:rPr>
        <w:t xml:space="preserve"> </w:t>
      </w:r>
      <w:r w:rsidRPr="00DD68C3">
        <w:rPr>
          <w:rFonts w:cstheme="minorHAnsi"/>
          <w:color w:val="323E4F" w:themeColor="text2" w:themeShade="BF"/>
          <w:sz w:val="24"/>
          <w:szCs w:val="24"/>
        </w:rPr>
        <w:t xml:space="preserve">its own section of your Practice’s website, with the </w:t>
      </w:r>
      <w:r w:rsidR="001B4051">
        <w:rPr>
          <w:rFonts w:cstheme="minorHAnsi"/>
          <w:color w:val="323E4F" w:themeColor="text2" w:themeShade="BF"/>
          <w:sz w:val="24"/>
          <w:szCs w:val="24"/>
        </w:rPr>
        <w:t xml:space="preserve">below </w:t>
      </w:r>
      <w:r w:rsidRPr="00DD68C3">
        <w:rPr>
          <w:rFonts w:cstheme="minorHAnsi"/>
          <w:color w:val="323E4F" w:themeColor="text2" w:themeShade="BF"/>
          <w:sz w:val="24"/>
          <w:szCs w:val="24"/>
        </w:rPr>
        <w:t>headings listed.</w:t>
      </w:r>
    </w:p>
    <w:p w14:paraId="62E5BB51" w14:textId="77777777" w:rsidR="007E0ED2" w:rsidRPr="00DD68C3" w:rsidRDefault="007E0ED2" w:rsidP="004F41EE">
      <w:pPr>
        <w:pStyle w:val="NoSpacing"/>
        <w:spacing w:line="360" w:lineRule="auto"/>
        <w:rPr>
          <w:b/>
          <w:bCs/>
          <w:color w:val="323E4F" w:themeColor="text2" w:themeShade="BF"/>
          <w:sz w:val="28"/>
          <w:szCs w:val="28"/>
        </w:rPr>
      </w:pPr>
      <w:r w:rsidRPr="00DD68C3">
        <w:rPr>
          <w:b/>
          <w:bCs/>
          <w:color w:val="323E4F" w:themeColor="text2" w:themeShade="BF"/>
          <w:sz w:val="28"/>
          <w:szCs w:val="28"/>
        </w:rPr>
        <w:t>Your Rights to Information</w:t>
      </w:r>
    </w:p>
    <w:p w14:paraId="2B0ED3A4" w14:textId="762B7FAB" w:rsidR="00317D72" w:rsidRPr="00DD68C3" w:rsidRDefault="007E0ED2" w:rsidP="002A0D30">
      <w:pPr>
        <w:spacing w:line="240" w:lineRule="auto"/>
        <w:jc w:val="both"/>
        <w:rPr>
          <w:rFonts w:cstheme="minorHAnsi"/>
          <w:color w:val="323E4F" w:themeColor="text2" w:themeShade="BF"/>
          <w:sz w:val="24"/>
          <w:szCs w:val="24"/>
        </w:rPr>
      </w:pPr>
      <w:r w:rsidRPr="00DD68C3">
        <w:rPr>
          <w:rFonts w:cstheme="minorHAnsi"/>
          <w:color w:val="323E4F" w:themeColor="text2" w:themeShade="BF"/>
          <w:sz w:val="24"/>
          <w:szCs w:val="24"/>
        </w:rPr>
        <w:t xml:space="preserve">The Freedom of Information Act </w:t>
      </w:r>
      <w:r w:rsidR="00201A74">
        <w:rPr>
          <w:rFonts w:cstheme="minorHAnsi"/>
          <w:color w:val="323E4F" w:themeColor="text2" w:themeShade="BF"/>
          <w:sz w:val="24"/>
          <w:szCs w:val="24"/>
        </w:rPr>
        <w:t xml:space="preserve">(FOI) </w:t>
      </w:r>
      <w:r w:rsidRPr="00DD68C3">
        <w:rPr>
          <w:rFonts w:cstheme="minorHAnsi"/>
          <w:color w:val="323E4F" w:themeColor="text2" w:themeShade="BF"/>
          <w:sz w:val="24"/>
          <w:szCs w:val="24"/>
        </w:rPr>
        <w:t xml:space="preserve">2000 </w:t>
      </w:r>
      <w:r w:rsidR="00974EC5">
        <w:rPr>
          <w:rFonts w:cstheme="minorHAnsi"/>
          <w:color w:val="323E4F" w:themeColor="text2" w:themeShade="BF"/>
          <w:sz w:val="24"/>
          <w:szCs w:val="24"/>
        </w:rPr>
        <w:t>provides</w:t>
      </w:r>
      <w:r w:rsidRPr="00DD68C3">
        <w:rPr>
          <w:rFonts w:cstheme="minorHAnsi"/>
          <w:color w:val="323E4F" w:themeColor="text2" w:themeShade="BF"/>
          <w:sz w:val="24"/>
          <w:szCs w:val="24"/>
        </w:rPr>
        <w:t xml:space="preserve"> members of the public </w:t>
      </w:r>
      <w:r w:rsidR="00EE1CD2">
        <w:rPr>
          <w:rFonts w:cstheme="minorHAnsi"/>
          <w:color w:val="323E4F" w:themeColor="text2" w:themeShade="BF"/>
          <w:sz w:val="24"/>
          <w:szCs w:val="24"/>
        </w:rPr>
        <w:t>with</w:t>
      </w:r>
      <w:r w:rsidR="00EE1CD2" w:rsidRPr="00DD68C3">
        <w:rPr>
          <w:rFonts w:cstheme="minorHAnsi"/>
          <w:color w:val="323E4F" w:themeColor="text2" w:themeShade="BF"/>
          <w:sz w:val="24"/>
          <w:szCs w:val="24"/>
        </w:rPr>
        <w:t xml:space="preserve"> </w:t>
      </w:r>
      <w:r w:rsidRPr="00DD68C3">
        <w:rPr>
          <w:rFonts w:cstheme="minorHAnsi"/>
          <w:color w:val="323E4F" w:themeColor="text2" w:themeShade="BF"/>
          <w:sz w:val="24"/>
          <w:szCs w:val="24"/>
        </w:rPr>
        <w:t xml:space="preserve">the right </w:t>
      </w:r>
      <w:r w:rsidR="00EE1CD2">
        <w:rPr>
          <w:rFonts w:cstheme="minorHAnsi"/>
          <w:color w:val="323E4F" w:themeColor="text2" w:themeShade="BF"/>
          <w:sz w:val="24"/>
          <w:szCs w:val="24"/>
        </w:rPr>
        <w:t>access</w:t>
      </w:r>
      <w:r w:rsidRPr="00DD68C3">
        <w:rPr>
          <w:rFonts w:cstheme="minorHAnsi"/>
          <w:color w:val="323E4F" w:themeColor="text2" w:themeShade="BF"/>
          <w:sz w:val="24"/>
          <w:szCs w:val="24"/>
        </w:rPr>
        <w:t xml:space="preserve"> information h</w:t>
      </w:r>
      <w:r w:rsidR="00EE1CD2">
        <w:rPr>
          <w:rFonts w:cstheme="minorHAnsi"/>
          <w:color w:val="323E4F" w:themeColor="text2" w:themeShade="BF"/>
          <w:sz w:val="24"/>
          <w:szCs w:val="24"/>
        </w:rPr>
        <w:t>e</w:t>
      </w:r>
      <w:r w:rsidRPr="00DD68C3">
        <w:rPr>
          <w:rFonts w:cstheme="minorHAnsi"/>
          <w:color w:val="323E4F" w:themeColor="text2" w:themeShade="BF"/>
          <w:sz w:val="24"/>
          <w:szCs w:val="24"/>
        </w:rPr>
        <w:t>ld</w:t>
      </w:r>
      <w:r w:rsidR="00EE1CD2">
        <w:rPr>
          <w:rFonts w:cstheme="minorHAnsi"/>
          <w:color w:val="323E4F" w:themeColor="text2" w:themeShade="BF"/>
          <w:sz w:val="24"/>
          <w:szCs w:val="24"/>
        </w:rPr>
        <w:t xml:space="preserve"> by public authorities. </w:t>
      </w:r>
      <w:r w:rsidRPr="00DD68C3">
        <w:rPr>
          <w:rFonts w:cstheme="minorHAnsi"/>
          <w:color w:val="323E4F" w:themeColor="text2" w:themeShade="BF"/>
          <w:sz w:val="24"/>
          <w:szCs w:val="24"/>
        </w:rPr>
        <w:t xml:space="preserve"> </w:t>
      </w:r>
    </w:p>
    <w:p w14:paraId="6B22FF5B" w14:textId="03C0878C" w:rsidR="00205675" w:rsidRPr="00DD68C3" w:rsidRDefault="0027165E" w:rsidP="002A0D30">
      <w:pPr>
        <w:spacing w:line="240" w:lineRule="auto"/>
        <w:jc w:val="both"/>
        <w:rPr>
          <w:rFonts w:cstheme="minorHAnsi"/>
          <w:color w:val="323E4F" w:themeColor="text2" w:themeShade="BF"/>
          <w:sz w:val="24"/>
          <w:szCs w:val="24"/>
        </w:rPr>
      </w:pPr>
      <w:r>
        <w:rPr>
          <w:rFonts w:cstheme="minorHAnsi"/>
          <w:color w:val="323E4F" w:themeColor="text2" w:themeShade="BF"/>
          <w:sz w:val="24"/>
          <w:szCs w:val="24"/>
        </w:rPr>
        <w:t>P</w:t>
      </w:r>
      <w:r w:rsidR="00205675" w:rsidRPr="004554E0">
        <w:rPr>
          <w:rFonts w:cstheme="minorHAnsi"/>
          <w:color w:val="323E4F" w:themeColor="text2" w:themeShade="BF"/>
          <w:sz w:val="24"/>
          <w:szCs w:val="24"/>
          <w:shd w:val="clear" w:color="auto" w:fill="FFFFFF"/>
        </w:rPr>
        <w:t>ublic authorities are required to routinely publish certain information to</w:t>
      </w:r>
      <w:r w:rsidR="00205675" w:rsidRPr="00DD68C3">
        <w:rPr>
          <w:rFonts w:cstheme="minorHAnsi"/>
          <w:color w:val="323E4F" w:themeColor="text2" w:themeShade="BF"/>
          <w:sz w:val="24"/>
          <w:szCs w:val="24"/>
        </w:rPr>
        <w:t xml:space="preserve"> the public as part of its normal business activities. Thi</w:t>
      </w:r>
      <w:r w:rsidR="00972F24" w:rsidRPr="00DD68C3">
        <w:rPr>
          <w:rFonts w:cstheme="minorHAnsi"/>
          <w:color w:val="323E4F" w:themeColor="text2" w:themeShade="BF"/>
          <w:sz w:val="24"/>
          <w:szCs w:val="24"/>
        </w:rPr>
        <w:t>s</w:t>
      </w:r>
      <w:r w:rsidR="00205675" w:rsidRPr="00DD68C3">
        <w:rPr>
          <w:rFonts w:cstheme="minorHAnsi"/>
          <w:color w:val="323E4F" w:themeColor="text2" w:themeShade="BF"/>
          <w:sz w:val="24"/>
          <w:szCs w:val="24"/>
        </w:rPr>
        <w:t xml:space="preserve"> is known as a publication scheme. </w:t>
      </w:r>
    </w:p>
    <w:p w14:paraId="2B2FCC91" w14:textId="6508095C" w:rsidR="0038604F" w:rsidRPr="00DD68C3" w:rsidRDefault="009D3554" w:rsidP="002A0D30">
      <w:pPr>
        <w:spacing w:line="240" w:lineRule="auto"/>
        <w:jc w:val="both"/>
        <w:rPr>
          <w:rFonts w:cstheme="minorHAnsi"/>
          <w:color w:val="323E4F" w:themeColor="text2" w:themeShade="BF"/>
          <w:sz w:val="24"/>
          <w:szCs w:val="24"/>
          <w:shd w:val="clear" w:color="auto" w:fill="FFFFFF"/>
        </w:rPr>
      </w:pPr>
      <w:r w:rsidRPr="00DD68C3">
        <w:rPr>
          <w:rFonts w:cstheme="minorHAnsi"/>
          <w:color w:val="323E4F" w:themeColor="text2" w:themeShade="BF"/>
          <w:sz w:val="24"/>
          <w:szCs w:val="24"/>
          <w:shd w:val="clear" w:color="auto" w:fill="FFFFFF"/>
        </w:rPr>
        <w:t xml:space="preserve">The </w:t>
      </w:r>
      <w:r w:rsidR="006E0BDF">
        <w:rPr>
          <w:rFonts w:cstheme="minorHAnsi"/>
          <w:color w:val="323E4F" w:themeColor="text2" w:themeShade="BF"/>
          <w:sz w:val="24"/>
          <w:szCs w:val="24"/>
          <w:shd w:val="clear" w:color="auto" w:fill="FFFFFF"/>
        </w:rPr>
        <w:t xml:space="preserve">Argyle Medical Group </w:t>
      </w:r>
      <w:r w:rsidRPr="00DD68C3">
        <w:rPr>
          <w:rFonts w:cstheme="minorHAnsi"/>
          <w:color w:val="323E4F" w:themeColor="text2" w:themeShade="BF"/>
          <w:sz w:val="24"/>
          <w:szCs w:val="24"/>
          <w:shd w:val="clear" w:color="auto" w:fill="FFFFFF"/>
        </w:rPr>
        <w:t xml:space="preserve">Publication Scheme is designed to signpost individuals to information we proactively release as and when it becomes available. </w:t>
      </w:r>
      <w:r w:rsidR="0038604F" w:rsidRPr="00DD68C3">
        <w:rPr>
          <w:rFonts w:cstheme="minorHAnsi"/>
          <w:color w:val="323E4F" w:themeColor="text2" w:themeShade="BF"/>
          <w:sz w:val="24"/>
          <w:szCs w:val="24"/>
          <w:shd w:val="clear" w:color="auto" w:fill="FFFFFF"/>
        </w:rPr>
        <w:t>The aim of this is to explain what information th</w:t>
      </w:r>
      <w:r w:rsidR="00972F24" w:rsidRPr="004554E0">
        <w:rPr>
          <w:rFonts w:cstheme="minorHAnsi"/>
          <w:color w:val="323E4F" w:themeColor="text2" w:themeShade="BF"/>
          <w:sz w:val="24"/>
          <w:szCs w:val="24"/>
          <w:shd w:val="clear" w:color="auto" w:fill="FFFFFF"/>
        </w:rPr>
        <w:t>e practice</w:t>
      </w:r>
      <w:r w:rsidR="0038604F" w:rsidRPr="00DD68C3">
        <w:rPr>
          <w:rFonts w:cstheme="minorHAnsi"/>
          <w:color w:val="323E4F" w:themeColor="text2" w:themeShade="BF"/>
          <w:sz w:val="24"/>
          <w:szCs w:val="24"/>
          <w:shd w:val="clear" w:color="auto" w:fill="FFFFFF"/>
        </w:rPr>
        <w:t xml:space="preserve"> makes available to the public and where possible to provide an easy method of accessing it.</w:t>
      </w:r>
    </w:p>
    <w:p w14:paraId="5B18711C" w14:textId="3C65DF2E" w:rsidR="009D3554" w:rsidRPr="00DD68C3" w:rsidRDefault="009D3554" w:rsidP="002A0D30">
      <w:pPr>
        <w:spacing w:line="240" w:lineRule="auto"/>
        <w:jc w:val="both"/>
        <w:rPr>
          <w:rFonts w:cstheme="minorHAnsi"/>
          <w:color w:val="323E4F" w:themeColor="text2" w:themeShade="BF"/>
          <w:sz w:val="24"/>
          <w:szCs w:val="24"/>
        </w:rPr>
      </w:pPr>
      <w:r w:rsidRPr="00DD68C3">
        <w:rPr>
          <w:rFonts w:cstheme="minorHAnsi"/>
          <w:color w:val="323E4F" w:themeColor="text2" w:themeShade="BF"/>
          <w:sz w:val="24"/>
          <w:szCs w:val="24"/>
          <w:shd w:val="clear" w:color="auto" w:fill="FFFFFF"/>
        </w:rPr>
        <w:t>The Publication Scheme contains seven classes of information, as follows, and information falling into each of these classes is published on our practice website:</w:t>
      </w:r>
    </w:p>
    <w:p w14:paraId="17FC9278" w14:textId="77777777" w:rsidR="009D3554" w:rsidRPr="0061203D" w:rsidRDefault="00000000"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3" w:tooltip="Who we are and what we do" w:history="1">
        <w:r w:rsidR="009D3554" w:rsidRPr="0061203D">
          <w:rPr>
            <w:rFonts w:eastAsia="Times New Roman" w:cstheme="minorHAnsi"/>
            <w:color w:val="323E4F" w:themeColor="text2" w:themeShade="BF"/>
            <w:sz w:val="24"/>
            <w:szCs w:val="24"/>
            <w:bdr w:val="none" w:sz="0" w:space="0" w:color="auto" w:frame="1"/>
            <w:lang w:eastAsia="en-GB"/>
          </w:rPr>
          <w:t>Who we are and what we do</w:t>
        </w:r>
      </w:hyperlink>
    </w:p>
    <w:p w14:paraId="4F8BC548" w14:textId="77777777" w:rsidR="009D3554" w:rsidRPr="0061203D" w:rsidRDefault="00000000"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4" w:tooltip="What we spend and how we spend it" w:history="1">
        <w:r w:rsidR="009D3554" w:rsidRPr="0061203D">
          <w:rPr>
            <w:rFonts w:eastAsia="Times New Roman" w:cstheme="minorHAnsi"/>
            <w:color w:val="323E4F" w:themeColor="text2" w:themeShade="BF"/>
            <w:sz w:val="24"/>
            <w:szCs w:val="24"/>
            <w:bdr w:val="none" w:sz="0" w:space="0" w:color="auto" w:frame="1"/>
            <w:lang w:eastAsia="en-GB"/>
          </w:rPr>
          <w:t>What we spend and how we spend it</w:t>
        </w:r>
      </w:hyperlink>
    </w:p>
    <w:p w14:paraId="401C4422" w14:textId="77777777" w:rsidR="009D3554" w:rsidRPr="0061203D" w:rsidRDefault="00000000"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5" w:tooltip="What are our priorities and how we are doing" w:history="1">
        <w:r w:rsidR="009D3554" w:rsidRPr="0061203D">
          <w:rPr>
            <w:rFonts w:eastAsia="Times New Roman" w:cstheme="minorHAnsi"/>
            <w:color w:val="323E4F" w:themeColor="text2" w:themeShade="BF"/>
            <w:sz w:val="24"/>
            <w:szCs w:val="24"/>
            <w:bdr w:val="none" w:sz="0" w:space="0" w:color="auto" w:frame="1"/>
            <w:lang w:eastAsia="en-GB"/>
          </w:rPr>
          <w:t>What are our priorities and how we are doing</w:t>
        </w:r>
      </w:hyperlink>
    </w:p>
    <w:p w14:paraId="176E9230" w14:textId="77777777" w:rsidR="009D3554" w:rsidRPr="0061203D" w:rsidRDefault="00000000"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6" w:tooltip="How we make decisions" w:history="1">
        <w:r w:rsidR="009D3554" w:rsidRPr="0061203D">
          <w:rPr>
            <w:rFonts w:eastAsia="Times New Roman" w:cstheme="minorHAnsi"/>
            <w:color w:val="323E4F" w:themeColor="text2" w:themeShade="BF"/>
            <w:sz w:val="24"/>
            <w:szCs w:val="24"/>
            <w:bdr w:val="none" w:sz="0" w:space="0" w:color="auto" w:frame="1"/>
            <w:lang w:eastAsia="en-GB"/>
          </w:rPr>
          <w:t>How we make decisions</w:t>
        </w:r>
      </w:hyperlink>
    </w:p>
    <w:p w14:paraId="07EAFA02" w14:textId="77777777" w:rsidR="009D3554" w:rsidRPr="0061203D" w:rsidRDefault="00000000"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7" w:tooltip="Our policies and procedures" w:history="1">
        <w:r w:rsidR="009D3554" w:rsidRPr="0061203D">
          <w:rPr>
            <w:rFonts w:eastAsia="Times New Roman" w:cstheme="minorHAnsi"/>
            <w:color w:val="323E4F" w:themeColor="text2" w:themeShade="BF"/>
            <w:sz w:val="24"/>
            <w:szCs w:val="24"/>
            <w:bdr w:val="none" w:sz="0" w:space="0" w:color="auto" w:frame="1"/>
            <w:lang w:eastAsia="en-GB"/>
          </w:rPr>
          <w:t>Our policies and procedures</w:t>
        </w:r>
      </w:hyperlink>
    </w:p>
    <w:p w14:paraId="5C85C58A" w14:textId="77777777" w:rsidR="009D3554" w:rsidRPr="0061203D" w:rsidRDefault="00000000"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8" w:tooltip="Register of Members’ Interests" w:history="1">
        <w:r w:rsidR="009D3554" w:rsidRPr="0061203D">
          <w:rPr>
            <w:rFonts w:eastAsia="Times New Roman" w:cstheme="minorHAnsi"/>
            <w:color w:val="323E4F" w:themeColor="text2" w:themeShade="BF"/>
            <w:sz w:val="24"/>
            <w:szCs w:val="24"/>
            <w:bdr w:val="none" w:sz="0" w:space="0" w:color="auto" w:frame="1"/>
            <w:lang w:eastAsia="en-GB"/>
          </w:rPr>
          <w:t>Register of members’ interests</w:t>
        </w:r>
      </w:hyperlink>
    </w:p>
    <w:p w14:paraId="12F81C6C" w14:textId="77777777" w:rsidR="009D3554" w:rsidRPr="0061203D" w:rsidRDefault="00000000" w:rsidP="00AB2F07">
      <w:pPr>
        <w:numPr>
          <w:ilvl w:val="0"/>
          <w:numId w:val="4"/>
        </w:numPr>
        <w:shd w:val="clear" w:color="auto" w:fill="FFFFFF"/>
        <w:spacing w:after="100" w:line="240" w:lineRule="auto"/>
        <w:ind w:left="1003" w:hanging="357"/>
        <w:textAlignment w:val="baseline"/>
        <w:rPr>
          <w:rFonts w:eastAsia="Times New Roman" w:cstheme="minorHAnsi"/>
          <w:color w:val="323E4F" w:themeColor="text2" w:themeShade="BF"/>
          <w:sz w:val="24"/>
          <w:szCs w:val="24"/>
          <w:lang w:eastAsia="en-GB"/>
        </w:rPr>
      </w:pPr>
      <w:hyperlink r:id="rId19" w:tooltip="Services we offer" w:history="1">
        <w:r w:rsidR="009D3554" w:rsidRPr="0061203D">
          <w:rPr>
            <w:rFonts w:eastAsia="Times New Roman" w:cstheme="minorHAnsi"/>
            <w:color w:val="323E4F" w:themeColor="text2" w:themeShade="BF"/>
            <w:sz w:val="24"/>
            <w:szCs w:val="24"/>
            <w:bdr w:val="none" w:sz="0" w:space="0" w:color="auto" w:frame="1"/>
            <w:lang w:eastAsia="en-GB"/>
          </w:rPr>
          <w:t>Services we offer</w:t>
        </w:r>
      </w:hyperlink>
    </w:p>
    <w:p w14:paraId="496D5EBD" w14:textId="3CE93EC9" w:rsidR="00352C39" w:rsidRPr="00DD68C3" w:rsidRDefault="009D3554" w:rsidP="002A0D30">
      <w:pPr>
        <w:spacing w:line="240" w:lineRule="auto"/>
        <w:jc w:val="both"/>
        <w:rPr>
          <w:rFonts w:cstheme="minorHAnsi"/>
          <w:color w:val="323E4F" w:themeColor="text2" w:themeShade="BF"/>
          <w:sz w:val="24"/>
          <w:szCs w:val="24"/>
          <w:shd w:val="clear" w:color="auto" w:fill="FFFFFF"/>
        </w:rPr>
      </w:pPr>
      <w:r w:rsidRPr="00DD68C3">
        <w:rPr>
          <w:rFonts w:cstheme="minorHAnsi"/>
          <w:color w:val="323E4F" w:themeColor="text2" w:themeShade="BF"/>
          <w:sz w:val="24"/>
          <w:szCs w:val="24"/>
          <w:shd w:val="clear" w:color="auto" w:fill="FFFFFF"/>
        </w:rPr>
        <w:t xml:space="preserve">All the information we proactively release is available free of charge on our website. </w:t>
      </w:r>
      <w:r w:rsidR="0038604F" w:rsidRPr="00DD68C3">
        <w:rPr>
          <w:rFonts w:cstheme="minorHAnsi"/>
          <w:color w:val="323E4F" w:themeColor="text2" w:themeShade="BF"/>
          <w:sz w:val="24"/>
          <w:szCs w:val="24"/>
          <w:shd w:val="clear" w:color="auto" w:fill="FFFFFF"/>
        </w:rPr>
        <w:t>Our publication scheme is a useful place to start if you’re looking for information about</w:t>
      </w:r>
      <w:r w:rsidR="00CD1448" w:rsidRPr="004554E0">
        <w:rPr>
          <w:rFonts w:cstheme="minorHAnsi"/>
          <w:color w:val="323E4F" w:themeColor="text2" w:themeShade="BF"/>
          <w:sz w:val="24"/>
          <w:szCs w:val="24"/>
          <w:shd w:val="clear" w:color="auto" w:fill="FFFFFF"/>
        </w:rPr>
        <w:t xml:space="preserve"> </w:t>
      </w:r>
      <w:r w:rsidR="006E0BDF">
        <w:rPr>
          <w:rFonts w:cstheme="minorHAnsi"/>
          <w:color w:val="323E4F" w:themeColor="text2" w:themeShade="BF"/>
          <w:sz w:val="24"/>
          <w:szCs w:val="24"/>
          <w:shd w:val="clear" w:color="auto" w:fill="FFFFFF"/>
        </w:rPr>
        <w:t>Argyle Medical Group,</w:t>
      </w:r>
      <w:r w:rsidR="0038604F" w:rsidRPr="00DD68C3">
        <w:rPr>
          <w:rFonts w:cstheme="minorHAnsi"/>
          <w:color w:val="323E4F" w:themeColor="text2" w:themeShade="BF"/>
          <w:sz w:val="24"/>
          <w:szCs w:val="24"/>
          <w:shd w:val="clear" w:color="auto" w:fill="FFFFFF"/>
        </w:rPr>
        <w:t xml:space="preserve"> before making a Freedom of Information request.</w:t>
      </w:r>
    </w:p>
    <w:p w14:paraId="4CC12DB5" w14:textId="77777777" w:rsidR="00352C39" w:rsidRPr="00DD68C3" w:rsidRDefault="00352C39" w:rsidP="00352C39">
      <w:pPr>
        <w:spacing w:before="100" w:beforeAutospacing="1" w:after="100" w:afterAutospacing="1" w:line="240" w:lineRule="auto"/>
        <w:rPr>
          <w:rFonts w:eastAsia="Times New Roman" w:cstheme="minorHAnsi"/>
          <w:color w:val="323E4F" w:themeColor="text2" w:themeShade="BF"/>
          <w:sz w:val="24"/>
          <w:szCs w:val="24"/>
          <w:lang w:eastAsia="en-GB"/>
        </w:rPr>
      </w:pPr>
      <w:r w:rsidRPr="00DD68C3">
        <w:rPr>
          <w:rFonts w:eastAsia="Times New Roman" w:cstheme="minorHAnsi"/>
          <w:color w:val="323E4F" w:themeColor="text2" w:themeShade="BF"/>
          <w:sz w:val="24"/>
          <w:szCs w:val="24"/>
          <w:lang w:eastAsia="en-GB"/>
        </w:rPr>
        <w:t>Information that is not published under the FOI Publication Scheme can be requested in writing and the release of such information will be considered in accordance with the provisions of the FOI Act 2000.</w:t>
      </w:r>
    </w:p>
    <w:p w14:paraId="2A035E22" w14:textId="32779D16" w:rsidR="00352C39" w:rsidRPr="00DD68C3" w:rsidRDefault="00352C39" w:rsidP="00352C39">
      <w:pPr>
        <w:spacing w:before="100" w:beforeAutospacing="1" w:after="100" w:afterAutospacing="1" w:line="240" w:lineRule="auto"/>
        <w:rPr>
          <w:rFonts w:eastAsia="Times New Roman" w:cstheme="minorHAnsi"/>
          <w:color w:val="323E4F" w:themeColor="text2" w:themeShade="BF"/>
          <w:sz w:val="24"/>
          <w:szCs w:val="24"/>
          <w:lang w:eastAsia="en-GB"/>
        </w:rPr>
      </w:pPr>
      <w:r w:rsidRPr="00DD68C3">
        <w:rPr>
          <w:rFonts w:eastAsia="Times New Roman" w:cstheme="minorHAnsi"/>
          <w:color w:val="323E4F" w:themeColor="text2" w:themeShade="BF"/>
          <w:sz w:val="24"/>
          <w:szCs w:val="24"/>
          <w:lang w:eastAsia="en-GB"/>
        </w:rPr>
        <w:t xml:space="preserve">To make a Freedom of Information request, please email contact the practice </w:t>
      </w:r>
      <w:r w:rsidR="006E0BDF">
        <w:rPr>
          <w:rFonts w:eastAsia="Times New Roman" w:cstheme="minorHAnsi"/>
          <w:color w:val="323E4F" w:themeColor="text2" w:themeShade="BF"/>
          <w:sz w:val="24"/>
          <w:szCs w:val="24"/>
          <w:lang w:eastAsia="en-GB"/>
        </w:rPr>
        <w:t>enquiries.w00067@wales.nhs.uk</w:t>
      </w:r>
      <w:r w:rsidRPr="00DD68C3">
        <w:rPr>
          <w:rFonts w:eastAsia="Times New Roman" w:cstheme="minorHAnsi"/>
          <w:color w:val="323E4F" w:themeColor="text2" w:themeShade="BF"/>
          <w:sz w:val="24"/>
          <w:szCs w:val="24"/>
          <w:lang w:eastAsia="en-GB"/>
        </w:rPr>
        <w:t xml:space="preserve"> or write to</w:t>
      </w:r>
      <w:r w:rsidR="0039392B">
        <w:rPr>
          <w:rFonts w:eastAsia="Times New Roman" w:cstheme="minorHAnsi"/>
          <w:color w:val="323E4F" w:themeColor="text2" w:themeShade="BF"/>
          <w:sz w:val="24"/>
          <w:szCs w:val="24"/>
          <w:lang w:eastAsia="en-GB"/>
        </w:rPr>
        <w:t>:</w:t>
      </w:r>
    </w:p>
    <w:p w14:paraId="5A18B146" w14:textId="50C6F01F" w:rsidR="0027165E" w:rsidRDefault="006E0BDF" w:rsidP="004554E0">
      <w:pPr>
        <w:spacing w:after="0" w:line="240" w:lineRule="auto"/>
        <w:rPr>
          <w:rFonts w:eastAsia="Times New Roman" w:cstheme="minorHAnsi"/>
          <w:color w:val="323E4F" w:themeColor="text2" w:themeShade="BF"/>
          <w:sz w:val="24"/>
          <w:szCs w:val="24"/>
          <w:lang w:eastAsia="en-GB"/>
        </w:rPr>
      </w:pPr>
      <w:r>
        <w:rPr>
          <w:rFonts w:eastAsia="Times New Roman" w:cstheme="minorHAnsi"/>
          <w:color w:val="323E4F" w:themeColor="text2" w:themeShade="BF"/>
          <w:sz w:val="24"/>
          <w:szCs w:val="24"/>
          <w:lang w:eastAsia="en-GB"/>
        </w:rPr>
        <w:t>Practice Manager</w:t>
      </w:r>
    </w:p>
    <w:p w14:paraId="67C7662A" w14:textId="00690B68" w:rsidR="006E0BDF" w:rsidRDefault="006E0BDF" w:rsidP="004554E0">
      <w:pPr>
        <w:spacing w:after="0" w:line="240" w:lineRule="auto"/>
        <w:rPr>
          <w:rFonts w:eastAsia="Times New Roman" w:cstheme="minorHAnsi"/>
          <w:color w:val="323E4F" w:themeColor="text2" w:themeShade="BF"/>
          <w:sz w:val="24"/>
          <w:szCs w:val="24"/>
          <w:lang w:eastAsia="en-GB"/>
        </w:rPr>
      </w:pPr>
      <w:r>
        <w:rPr>
          <w:rFonts w:eastAsia="Times New Roman" w:cstheme="minorHAnsi"/>
          <w:color w:val="323E4F" w:themeColor="text2" w:themeShade="BF"/>
          <w:sz w:val="24"/>
          <w:szCs w:val="24"/>
          <w:lang w:eastAsia="en-GB"/>
        </w:rPr>
        <w:t>Argyle Medical Group</w:t>
      </w:r>
    </w:p>
    <w:p w14:paraId="3D4D0C52" w14:textId="2CD8D700" w:rsidR="006E0BDF" w:rsidRDefault="006E0BDF" w:rsidP="004554E0">
      <w:pPr>
        <w:spacing w:after="0" w:line="240" w:lineRule="auto"/>
        <w:rPr>
          <w:rFonts w:eastAsia="Times New Roman" w:cstheme="minorHAnsi"/>
          <w:color w:val="323E4F" w:themeColor="text2" w:themeShade="BF"/>
          <w:sz w:val="24"/>
          <w:szCs w:val="24"/>
          <w:lang w:eastAsia="en-GB"/>
        </w:rPr>
      </w:pPr>
      <w:r>
        <w:rPr>
          <w:rFonts w:eastAsia="Times New Roman" w:cstheme="minorHAnsi"/>
          <w:color w:val="323E4F" w:themeColor="text2" w:themeShade="BF"/>
          <w:sz w:val="24"/>
          <w:szCs w:val="24"/>
          <w:lang w:eastAsia="en-GB"/>
        </w:rPr>
        <w:t>Argyle Street Surgery</w:t>
      </w:r>
    </w:p>
    <w:p w14:paraId="09F61137" w14:textId="2F3CB437" w:rsidR="006E0BDF" w:rsidRDefault="006E0BDF" w:rsidP="004554E0">
      <w:pPr>
        <w:spacing w:after="0" w:line="240" w:lineRule="auto"/>
        <w:rPr>
          <w:rFonts w:eastAsia="Times New Roman" w:cstheme="minorHAnsi"/>
          <w:color w:val="323E4F" w:themeColor="text2" w:themeShade="BF"/>
          <w:sz w:val="24"/>
          <w:szCs w:val="24"/>
          <w:lang w:eastAsia="en-GB"/>
        </w:rPr>
      </w:pPr>
      <w:r>
        <w:rPr>
          <w:rFonts w:eastAsia="Times New Roman" w:cstheme="minorHAnsi"/>
          <w:color w:val="323E4F" w:themeColor="text2" w:themeShade="BF"/>
          <w:sz w:val="24"/>
          <w:szCs w:val="24"/>
          <w:lang w:eastAsia="en-GB"/>
        </w:rPr>
        <w:t>Pembroke Dock</w:t>
      </w:r>
    </w:p>
    <w:p w14:paraId="427D2A9F" w14:textId="6695C017" w:rsidR="006E0BDF" w:rsidRDefault="006E0BDF" w:rsidP="004554E0">
      <w:pPr>
        <w:spacing w:after="0" w:line="240" w:lineRule="auto"/>
        <w:rPr>
          <w:rFonts w:eastAsia="Times New Roman"/>
          <w:color w:val="323E4F" w:themeColor="text2" w:themeShade="BF"/>
          <w:lang w:eastAsia="en-GB"/>
        </w:rPr>
      </w:pPr>
      <w:r>
        <w:rPr>
          <w:rFonts w:eastAsia="Times New Roman" w:cstheme="minorHAnsi"/>
          <w:color w:val="323E4F" w:themeColor="text2" w:themeShade="BF"/>
          <w:sz w:val="24"/>
          <w:szCs w:val="24"/>
          <w:lang w:eastAsia="en-GB"/>
        </w:rPr>
        <w:t>SA72 6HL</w:t>
      </w:r>
    </w:p>
    <w:p w14:paraId="1674C8C9" w14:textId="77777777" w:rsidR="00ED58AC" w:rsidRDefault="007E0ED2" w:rsidP="004554E0">
      <w:pPr>
        <w:spacing w:after="0" w:line="240" w:lineRule="auto"/>
        <w:rPr>
          <w:b/>
          <w:bCs/>
          <w:color w:val="323E4F" w:themeColor="text2" w:themeShade="BF"/>
          <w:sz w:val="28"/>
          <w:szCs w:val="28"/>
        </w:rPr>
      </w:pPr>
      <w:r w:rsidRPr="00DD68C3">
        <w:rPr>
          <w:color w:val="323E4F" w:themeColor="text2" w:themeShade="BF"/>
        </w:rPr>
        <w:br/>
      </w:r>
    </w:p>
    <w:p w14:paraId="66474AE7" w14:textId="77777777" w:rsidR="00ED58AC" w:rsidRDefault="00ED58AC" w:rsidP="004554E0">
      <w:pPr>
        <w:spacing w:after="0" w:line="240" w:lineRule="auto"/>
        <w:rPr>
          <w:b/>
          <w:bCs/>
          <w:color w:val="323E4F" w:themeColor="text2" w:themeShade="BF"/>
          <w:sz w:val="28"/>
          <w:szCs w:val="28"/>
        </w:rPr>
      </w:pPr>
    </w:p>
    <w:p w14:paraId="2E090980" w14:textId="77777777" w:rsidR="00ED58AC" w:rsidRDefault="00ED58AC" w:rsidP="004554E0">
      <w:pPr>
        <w:spacing w:after="0" w:line="240" w:lineRule="auto"/>
        <w:rPr>
          <w:b/>
          <w:bCs/>
          <w:color w:val="323E4F" w:themeColor="text2" w:themeShade="BF"/>
          <w:sz w:val="28"/>
          <w:szCs w:val="28"/>
        </w:rPr>
      </w:pPr>
    </w:p>
    <w:p w14:paraId="3E9B74ED" w14:textId="77777777" w:rsidR="00ED58AC" w:rsidRDefault="00ED58AC" w:rsidP="004554E0">
      <w:pPr>
        <w:spacing w:after="0" w:line="240" w:lineRule="auto"/>
        <w:rPr>
          <w:b/>
          <w:bCs/>
          <w:color w:val="323E4F" w:themeColor="text2" w:themeShade="BF"/>
          <w:sz w:val="28"/>
          <w:szCs w:val="28"/>
        </w:rPr>
      </w:pPr>
    </w:p>
    <w:p w14:paraId="1F88254A" w14:textId="77777777" w:rsidR="00ED58AC" w:rsidRDefault="00ED58AC" w:rsidP="004554E0">
      <w:pPr>
        <w:spacing w:after="0" w:line="240" w:lineRule="auto"/>
        <w:rPr>
          <w:b/>
          <w:bCs/>
          <w:color w:val="323E4F" w:themeColor="text2" w:themeShade="BF"/>
          <w:sz w:val="28"/>
          <w:szCs w:val="28"/>
        </w:rPr>
      </w:pPr>
    </w:p>
    <w:p w14:paraId="57E295F4" w14:textId="6CE16FBA" w:rsidR="007E0ED2" w:rsidRPr="00DD68C3" w:rsidRDefault="007E0ED2" w:rsidP="004554E0">
      <w:pPr>
        <w:spacing w:after="0" w:line="240" w:lineRule="auto"/>
        <w:rPr>
          <w:rFonts w:eastAsia="Times New Roman" w:cstheme="minorHAnsi"/>
          <w:color w:val="323E4F" w:themeColor="text2" w:themeShade="BF"/>
          <w:sz w:val="24"/>
          <w:szCs w:val="24"/>
          <w:highlight w:val="yellow"/>
          <w:lang w:eastAsia="en-GB"/>
        </w:rPr>
      </w:pPr>
      <w:r w:rsidRPr="00DD68C3">
        <w:rPr>
          <w:b/>
          <w:bCs/>
          <w:color w:val="323E4F" w:themeColor="text2" w:themeShade="BF"/>
          <w:sz w:val="28"/>
          <w:szCs w:val="28"/>
        </w:rPr>
        <w:lastRenderedPageBreak/>
        <w:t>Who we are and what we do</w:t>
      </w:r>
    </w:p>
    <w:p w14:paraId="7ABAF0D8" w14:textId="0421B76C" w:rsidR="007E0ED2" w:rsidRPr="00ED58AC" w:rsidRDefault="008214EC" w:rsidP="00DD68C3">
      <w:pPr>
        <w:pStyle w:val="NormalWeb"/>
        <w:numPr>
          <w:ilvl w:val="0"/>
          <w:numId w:val="8"/>
        </w:numPr>
        <w:jc w:val="both"/>
        <w:rPr>
          <w:rFonts w:asciiTheme="minorHAnsi" w:hAnsiTheme="minorHAnsi" w:cstheme="minorHAnsi"/>
          <w:color w:val="323E4F" w:themeColor="text2" w:themeShade="BF"/>
        </w:rPr>
      </w:pPr>
      <w:r w:rsidRPr="00ED58AC">
        <w:rPr>
          <w:rFonts w:asciiTheme="minorHAnsi" w:hAnsiTheme="minorHAnsi" w:cstheme="minorHAnsi"/>
          <w:color w:val="323E4F" w:themeColor="text2" w:themeShade="BF"/>
        </w:rPr>
        <w:t>Argyle Medical Group has approximately 22,6</w:t>
      </w:r>
      <w:r w:rsidR="00700DD0" w:rsidRPr="00ED58AC">
        <w:rPr>
          <w:rFonts w:asciiTheme="minorHAnsi" w:hAnsiTheme="minorHAnsi" w:cstheme="minorHAnsi"/>
          <w:color w:val="323E4F" w:themeColor="text2" w:themeShade="BF"/>
        </w:rPr>
        <w:t>00</w:t>
      </w:r>
      <w:r w:rsidR="007E0ED2" w:rsidRPr="00ED58AC">
        <w:rPr>
          <w:rFonts w:asciiTheme="minorHAnsi" w:hAnsiTheme="minorHAnsi" w:cstheme="minorHAnsi"/>
          <w:color w:val="323E4F" w:themeColor="text2" w:themeShade="BF"/>
        </w:rPr>
        <w:t xml:space="preserve"> patients. We are also a member of the</w:t>
      </w:r>
      <w:r w:rsidR="002F0F20" w:rsidRPr="00ED58AC">
        <w:rPr>
          <w:rFonts w:asciiTheme="minorHAnsi" w:hAnsiTheme="minorHAnsi" w:cstheme="minorHAnsi"/>
          <w:color w:val="323E4F" w:themeColor="text2" w:themeShade="BF"/>
        </w:rPr>
        <w:t xml:space="preserve"> South Pembrokeshire GP Cluster</w:t>
      </w:r>
      <w:r w:rsidR="007E0ED2" w:rsidRPr="00ED58AC">
        <w:rPr>
          <w:rFonts w:asciiTheme="minorHAnsi" w:hAnsiTheme="minorHAnsi" w:cstheme="minorHAnsi"/>
          <w:color w:val="323E4F" w:themeColor="text2" w:themeShade="BF"/>
        </w:rPr>
        <w:t xml:space="preserve"> which is made up of </w:t>
      </w:r>
      <w:r w:rsidR="002F0F20" w:rsidRPr="00ED58AC">
        <w:rPr>
          <w:rFonts w:asciiTheme="minorHAnsi" w:hAnsiTheme="minorHAnsi" w:cstheme="minorHAnsi"/>
          <w:color w:val="323E4F" w:themeColor="text2" w:themeShade="BF"/>
        </w:rPr>
        <w:t>5</w:t>
      </w:r>
      <w:r w:rsidR="007E0ED2" w:rsidRPr="00ED58AC">
        <w:rPr>
          <w:rFonts w:asciiTheme="minorHAnsi" w:hAnsiTheme="minorHAnsi" w:cstheme="minorHAnsi"/>
          <w:color w:val="323E4F" w:themeColor="text2" w:themeShade="BF"/>
        </w:rPr>
        <w:t xml:space="preserve"> separate Practices. The cluster Practices found on this website: </w:t>
      </w:r>
      <w:hyperlink r:id="rId20" w:history="1">
        <w:r w:rsidR="002439FE" w:rsidRPr="00ED58AC">
          <w:rPr>
            <w:rStyle w:val="Hyperlink"/>
            <w:rFonts w:asciiTheme="minorHAnsi" w:hAnsiTheme="minorHAnsi" w:cstheme="minorHAnsi"/>
          </w:rPr>
          <w:t>Argyle Medical Group - South Pembrokeshire GP Cluster</w:t>
        </w:r>
      </w:hyperlink>
    </w:p>
    <w:p w14:paraId="26525E8E" w14:textId="5D562333" w:rsidR="002439FE" w:rsidRPr="00ED58AC" w:rsidRDefault="007E0ED2" w:rsidP="00005FA1">
      <w:pPr>
        <w:pStyle w:val="NormalWeb"/>
        <w:numPr>
          <w:ilvl w:val="0"/>
          <w:numId w:val="8"/>
        </w:numPr>
        <w:jc w:val="both"/>
        <w:rPr>
          <w:rFonts w:asciiTheme="minorHAnsi" w:hAnsiTheme="minorHAnsi" w:cstheme="minorHAnsi"/>
          <w:color w:val="323E4F" w:themeColor="text2" w:themeShade="BF"/>
        </w:rPr>
      </w:pPr>
      <w:r w:rsidRPr="00ED58AC">
        <w:rPr>
          <w:rFonts w:asciiTheme="minorHAnsi" w:hAnsiTheme="minorHAnsi" w:cstheme="minorHAnsi"/>
          <w:color w:val="323E4F" w:themeColor="text2" w:themeShade="BF"/>
        </w:rPr>
        <w:t>The practice was formed in</w:t>
      </w:r>
      <w:r w:rsidR="002439FE" w:rsidRPr="00ED58AC">
        <w:rPr>
          <w:rFonts w:asciiTheme="minorHAnsi" w:hAnsiTheme="minorHAnsi" w:cstheme="minorHAnsi"/>
          <w:color w:val="323E4F" w:themeColor="text2" w:themeShade="BF"/>
        </w:rPr>
        <w:t xml:space="preserve"> 2007</w:t>
      </w:r>
    </w:p>
    <w:p w14:paraId="0A31F72F" w14:textId="46CCB49E" w:rsidR="000B2112" w:rsidRPr="00ED58AC" w:rsidRDefault="000B2112" w:rsidP="00005FA1">
      <w:pPr>
        <w:pStyle w:val="NormalWeb"/>
        <w:numPr>
          <w:ilvl w:val="0"/>
          <w:numId w:val="8"/>
        </w:numPr>
        <w:jc w:val="both"/>
        <w:rPr>
          <w:rFonts w:asciiTheme="minorHAnsi" w:hAnsiTheme="minorHAnsi" w:cstheme="minorHAnsi"/>
          <w:color w:val="323E4F" w:themeColor="text2" w:themeShade="BF"/>
        </w:rPr>
      </w:pPr>
      <w:r w:rsidRPr="00ED58AC">
        <w:rPr>
          <w:rFonts w:asciiTheme="minorHAnsi" w:hAnsiTheme="minorHAnsi" w:cstheme="minorHAnsi"/>
          <w:color w:val="323E4F" w:themeColor="text2" w:themeShade="BF"/>
        </w:rPr>
        <w:t xml:space="preserve">Practice details and our opening times are published on our website, this information be accessed via </w:t>
      </w:r>
      <w:r w:rsidRPr="00A22175">
        <w:rPr>
          <w:rFonts w:asciiTheme="minorHAnsi" w:hAnsiTheme="minorHAnsi" w:cstheme="minorHAnsi"/>
          <w:color w:val="323E4F" w:themeColor="text2" w:themeShade="BF"/>
        </w:rPr>
        <w:t xml:space="preserve">the </w:t>
      </w:r>
      <w:hyperlink r:id="rId21" w:history="1">
        <w:r w:rsidR="00A22175" w:rsidRPr="00A22175">
          <w:rPr>
            <w:rStyle w:val="Hyperlink"/>
            <w:rFonts w:asciiTheme="minorHAnsi" w:hAnsiTheme="minorHAnsi" w:cstheme="minorHAnsi"/>
          </w:rPr>
          <w:t>argylemedicalgroup.co.uk/index.aspx?pr=W00067</w:t>
        </w:r>
      </w:hyperlink>
      <w:r w:rsidR="00640D0B">
        <w:t xml:space="preserve"> </w:t>
      </w:r>
      <w:r w:rsidRPr="00ED58AC">
        <w:rPr>
          <w:rFonts w:asciiTheme="minorHAnsi" w:hAnsiTheme="minorHAnsi" w:cstheme="minorHAnsi"/>
          <w:color w:val="323E4F" w:themeColor="text2" w:themeShade="BF"/>
        </w:rPr>
        <w:t>page</w:t>
      </w:r>
    </w:p>
    <w:p w14:paraId="2B8BEEFC" w14:textId="2DBD49D7" w:rsidR="00D05ED0" w:rsidRPr="00D05ED0" w:rsidRDefault="007E0ED2" w:rsidP="009A6FA0">
      <w:pPr>
        <w:pStyle w:val="ListParagraph"/>
        <w:numPr>
          <w:ilvl w:val="0"/>
          <w:numId w:val="8"/>
        </w:numPr>
        <w:spacing w:after="0" w:line="240" w:lineRule="auto"/>
        <w:jc w:val="both"/>
        <w:rPr>
          <w:rFonts w:cstheme="minorHAnsi"/>
          <w:b/>
          <w:bCs/>
          <w:i/>
          <w:iCs/>
          <w:color w:val="323E4F" w:themeColor="text2" w:themeShade="BF"/>
        </w:rPr>
      </w:pPr>
      <w:r w:rsidRPr="00D05ED0">
        <w:rPr>
          <w:rFonts w:cstheme="minorHAnsi"/>
          <w:color w:val="323E4F" w:themeColor="text2" w:themeShade="BF"/>
          <w:sz w:val="24"/>
          <w:szCs w:val="24"/>
        </w:rPr>
        <w:t>The following people work in the Practice</w:t>
      </w:r>
      <w:r w:rsidR="005B6C8D" w:rsidRPr="00D05ED0">
        <w:rPr>
          <w:rFonts w:cstheme="minorHAnsi"/>
          <w:color w:val="323E4F" w:themeColor="text2" w:themeShade="BF"/>
          <w:sz w:val="24"/>
          <w:szCs w:val="24"/>
        </w:rPr>
        <w:t xml:space="preserve"> </w:t>
      </w:r>
      <w:hyperlink r:id="rId22" w:history="1">
        <w:r w:rsidR="00A22175">
          <w:rPr>
            <w:rStyle w:val="Hyperlink"/>
          </w:rPr>
          <w:t>argylemedicalgroup.co.uk/index.aspx?pr=W00067</w:t>
        </w:r>
      </w:hyperlink>
    </w:p>
    <w:p w14:paraId="6DD6F2B0" w14:textId="77777777" w:rsidR="00F70447" w:rsidRDefault="00F70447" w:rsidP="0039392B">
      <w:pPr>
        <w:spacing w:line="240" w:lineRule="auto"/>
        <w:jc w:val="both"/>
        <w:rPr>
          <w:rFonts w:cstheme="minorHAnsi"/>
          <w:i/>
          <w:iCs/>
          <w:color w:val="323E4F" w:themeColor="text2" w:themeShade="BF"/>
          <w:sz w:val="24"/>
          <w:szCs w:val="24"/>
        </w:rPr>
      </w:pPr>
    </w:p>
    <w:p w14:paraId="08A568B7" w14:textId="77777777" w:rsidR="001D5DED" w:rsidRDefault="007E0ED2" w:rsidP="002A0D30">
      <w:pPr>
        <w:spacing w:line="240" w:lineRule="auto"/>
        <w:jc w:val="both"/>
        <w:rPr>
          <w:rFonts w:cstheme="minorHAnsi"/>
          <w:b/>
          <w:bCs/>
          <w:i/>
          <w:iCs/>
          <w:color w:val="323E4F" w:themeColor="text2" w:themeShade="BF"/>
          <w:sz w:val="24"/>
          <w:szCs w:val="24"/>
        </w:rPr>
      </w:pPr>
      <w:r w:rsidRPr="00DD68C3">
        <w:rPr>
          <w:b/>
          <w:bCs/>
          <w:color w:val="323E4F" w:themeColor="text2" w:themeShade="BF"/>
          <w:sz w:val="28"/>
          <w:szCs w:val="28"/>
        </w:rPr>
        <w:t>What we spend and how we spend it</w:t>
      </w:r>
    </w:p>
    <w:p w14:paraId="2B3A472F" w14:textId="25DD177F" w:rsidR="007E0ED2" w:rsidRPr="001F5116" w:rsidRDefault="001F5116" w:rsidP="00AB4798">
      <w:pPr>
        <w:pStyle w:val="NormalWeb"/>
        <w:numPr>
          <w:ilvl w:val="0"/>
          <w:numId w:val="9"/>
        </w:numPr>
        <w:jc w:val="both"/>
        <w:rPr>
          <w:rFonts w:asciiTheme="minorHAnsi" w:hAnsiTheme="minorHAnsi" w:cstheme="minorHAnsi"/>
          <w:color w:val="323E4F" w:themeColor="text2" w:themeShade="BF"/>
        </w:rPr>
      </w:pPr>
      <w:r w:rsidRPr="001F5116">
        <w:rPr>
          <w:rFonts w:asciiTheme="minorHAnsi" w:hAnsiTheme="minorHAnsi" w:cstheme="minorHAnsi"/>
          <w:color w:val="323E4F" w:themeColor="text2" w:themeShade="BF"/>
        </w:rPr>
        <w:t xml:space="preserve">Argyle Medical Group </w:t>
      </w:r>
      <w:r w:rsidR="007E0ED2" w:rsidRPr="001F5116">
        <w:rPr>
          <w:rFonts w:asciiTheme="minorHAnsi" w:hAnsiTheme="minorHAnsi" w:cstheme="minorHAnsi"/>
          <w:color w:val="323E4F" w:themeColor="text2" w:themeShade="BF"/>
        </w:rPr>
        <w:t>receives money from NHS Wales according to its contract for national General Medical Services in exchange for services provided for patients.</w:t>
      </w:r>
    </w:p>
    <w:p w14:paraId="14FD5BB4" w14:textId="77777777" w:rsidR="001F5116" w:rsidRPr="001F5116" w:rsidRDefault="007E0ED2" w:rsidP="008110CC">
      <w:pPr>
        <w:pStyle w:val="NormalWeb"/>
        <w:numPr>
          <w:ilvl w:val="0"/>
          <w:numId w:val="9"/>
        </w:numPr>
        <w:spacing w:before="0" w:beforeAutospacing="0" w:after="0" w:afterAutospacing="0"/>
        <w:jc w:val="both"/>
        <w:rPr>
          <w:rFonts w:asciiTheme="minorHAnsi" w:hAnsiTheme="minorHAnsi" w:cstheme="minorHAnsi"/>
          <w:color w:val="323E4F" w:themeColor="text2" w:themeShade="BF"/>
        </w:rPr>
      </w:pPr>
      <w:r w:rsidRPr="001F5116">
        <w:rPr>
          <w:rFonts w:asciiTheme="minorHAnsi" w:hAnsiTheme="minorHAnsi" w:cstheme="minorHAnsi"/>
          <w:color w:val="323E4F" w:themeColor="text2" w:themeShade="BF"/>
        </w:rPr>
        <w:t xml:space="preserve">There may be circumstances where material cannot be released because it is confidential or commercial information or the appropriate officer designated for these purposes, under the Act, has taken the view </w:t>
      </w:r>
      <w:r w:rsidR="0039392B" w:rsidRPr="001F5116">
        <w:rPr>
          <w:rFonts w:asciiTheme="minorHAnsi" w:hAnsiTheme="minorHAnsi" w:cstheme="minorHAnsi"/>
          <w:color w:val="323E4F" w:themeColor="text2" w:themeShade="BF"/>
        </w:rPr>
        <w:t>that it may be prejudicial to the conduct of the Practice’s affairs.</w:t>
      </w:r>
      <w:r w:rsidR="001F5116" w:rsidRPr="001F5116">
        <w:rPr>
          <w:rFonts w:asciiTheme="minorHAnsi" w:hAnsiTheme="minorHAnsi" w:cstheme="minorHAnsi"/>
          <w:color w:val="323E4F" w:themeColor="text2" w:themeShade="BF"/>
        </w:rPr>
        <w:t xml:space="preserve"> </w:t>
      </w:r>
      <w:r w:rsidRPr="001F5116">
        <w:rPr>
          <w:rFonts w:asciiTheme="minorHAnsi" w:hAnsiTheme="minorHAnsi" w:cstheme="minorHAnsi"/>
          <w:color w:val="323E4F" w:themeColor="text2" w:themeShade="BF"/>
        </w:rPr>
        <w:t xml:space="preserve">If this is the </w:t>
      </w:r>
      <w:r w:rsidR="00DD68C3" w:rsidRPr="001F5116">
        <w:rPr>
          <w:rFonts w:asciiTheme="minorHAnsi" w:hAnsiTheme="minorHAnsi" w:cstheme="minorHAnsi"/>
          <w:color w:val="323E4F" w:themeColor="text2" w:themeShade="BF"/>
        </w:rPr>
        <w:t>case,</w:t>
      </w:r>
      <w:r w:rsidRPr="001F5116">
        <w:rPr>
          <w:rFonts w:asciiTheme="minorHAnsi" w:hAnsiTheme="minorHAnsi" w:cstheme="minorHAnsi"/>
          <w:color w:val="323E4F" w:themeColor="text2" w:themeShade="BF"/>
        </w:rPr>
        <w:t xml:space="preserve"> we will respond to your F</w:t>
      </w:r>
      <w:r w:rsidR="005B6C8D" w:rsidRPr="001F5116">
        <w:rPr>
          <w:rFonts w:asciiTheme="minorHAnsi" w:hAnsiTheme="minorHAnsi" w:cstheme="minorHAnsi"/>
          <w:color w:val="323E4F" w:themeColor="text2" w:themeShade="BF"/>
        </w:rPr>
        <w:t>O</w:t>
      </w:r>
      <w:r w:rsidRPr="001F5116">
        <w:rPr>
          <w:rFonts w:asciiTheme="minorHAnsi" w:hAnsiTheme="minorHAnsi" w:cstheme="minorHAnsi"/>
          <w:color w:val="323E4F" w:themeColor="text2" w:themeShade="BF"/>
        </w:rPr>
        <w:t>I request with a formal letter acknowledging the reasons why we are unable to give you this information.</w:t>
      </w:r>
    </w:p>
    <w:p w14:paraId="5285F72D" w14:textId="46C83601" w:rsidR="007E0ED2" w:rsidRPr="001F5116" w:rsidRDefault="007E0ED2" w:rsidP="008110CC">
      <w:pPr>
        <w:pStyle w:val="NormalWeb"/>
        <w:numPr>
          <w:ilvl w:val="0"/>
          <w:numId w:val="9"/>
        </w:numPr>
        <w:spacing w:before="0" w:beforeAutospacing="0" w:after="0" w:afterAutospacing="0"/>
        <w:jc w:val="both"/>
        <w:rPr>
          <w:rFonts w:asciiTheme="minorHAnsi" w:hAnsiTheme="minorHAnsi" w:cstheme="minorHAnsi"/>
          <w:color w:val="323E4F" w:themeColor="text2" w:themeShade="BF"/>
        </w:rPr>
      </w:pPr>
      <w:r w:rsidRPr="001F5116">
        <w:rPr>
          <w:rFonts w:asciiTheme="minorHAnsi" w:hAnsiTheme="minorHAnsi" w:cstheme="minorHAnsi"/>
          <w:color w:val="323E4F" w:themeColor="text2" w:themeShade="BF"/>
        </w:rPr>
        <w:t>We do not wish to publish our annual salaries, but they are available on request.</w:t>
      </w:r>
    </w:p>
    <w:p w14:paraId="00C24F6D" w14:textId="77777777" w:rsidR="002A0D30" w:rsidRPr="00DD68C3" w:rsidRDefault="002A0D30" w:rsidP="00DD68C3">
      <w:pPr>
        <w:pStyle w:val="NoSpacing"/>
        <w:rPr>
          <w:b/>
          <w:bCs/>
          <w:color w:val="323E4F" w:themeColor="text2" w:themeShade="BF"/>
          <w:sz w:val="28"/>
          <w:szCs w:val="28"/>
        </w:rPr>
      </w:pPr>
    </w:p>
    <w:p w14:paraId="400EE2E1" w14:textId="1C16453B" w:rsidR="00EA23D7" w:rsidRDefault="007E0ED2" w:rsidP="0016231B">
      <w:pPr>
        <w:pStyle w:val="NoSpacing"/>
        <w:spacing w:after="240"/>
        <w:rPr>
          <w:b/>
          <w:bCs/>
          <w:color w:val="323E4F" w:themeColor="text2" w:themeShade="BF"/>
          <w:sz w:val="28"/>
          <w:szCs w:val="28"/>
        </w:rPr>
      </w:pPr>
      <w:r w:rsidRPr="00DD68C3">
        <w:rPr>
          <w:b/>
          <w:bCs/>
          <w:color w:val="323E4F" w:themeColor="text2" w:themeShade="BF"/>
          <w:sz w:val="28"/>
          <w:szCs w:val="28"/>
        </w:rPr>
        <w:t>What our priorities are and how we are doing</w:t>
      </w:r>
    </w:p>
    <w:p w14:paraId="672F65D4" w14:textId="3ABDF6DC" w:rsidR="00993953" w:rsidRPr="00AE5808" w:rsidRDefault="00AE5808" w:rsidP="000D0129">
      <w:pPr>
        <w:spacing w:line="240" w:lineRule="auto"/>
        <w:jc w:val="both"/>
        <w:rPr>
          <w:rFonts w:cstheme="minorHAnsi"/>
          <w:color w:val="323E4F" w:themeColor="text2" w:themeShade="BF"/>
          <w:sz w:val="24"/>
          <w:szCs w:val="24"/>
        </w:rPr>
      </w:pPr>
      <w:r w:rsidRPr="00AE5808">
        <w:rPr>
          <w:rFonts w:cstheme="minorHAnsi"/>
          <w:color w:val="323E4F" w:themeColor="text2" w:themeShade="BF"/>
          <w:sz w:val="24"/>
          <w:szCs w:val="24"/>
        </w:rPr>
        <w:t>1</w:t>
      </w:r>
      <w:r w:rsidR="009629B4" w:rsidRPr="00AE5808">
        <w:rPr>
          <w:rFonts w:cstheme="minorHAnsi"/>
          <w:color w:val="323E4F" w:themeColor="text2" w:themeShade="BF"/>
          <w:sz w:val="24"/>
          <w:szCs w:val="24"/>
        </w:rPr>
        <w:t xml:space="preserve">) </w:t>
      </w:r>
      <w:r w:rsidR="009F008A" w:rsidRPr="00AE5808">
        <w:rPr>
          <w:rFonts w:cstheme="minorHAnsi"/>
          <w:color w:val="323E4F" w:themeColor="text2" w:themeShade="BF"/>
          <w:sz w:val="24"/>
          <w:szCs w:val="24"/>
        </w:rPr>
        <w:t>We are currently w</w:t>
      </w:r>
      <w:r w:rsidR="00E4725B" w:rsidRPr="00AE5808">
        <w:rPr>
          <w:rFonts w:cstheme="minorHAnsi"/>
          <w:color w:val="323E4F" w:themeColor="text2" w:themeShade="BF"/>
          <w:sz w:val="24"/>
          <w:szCs w:val="24"/>
        </w:rPr>
        <w:t xml:space="preserve">orking closely with our colleagues in the </w:t>
      </w:r>
      <w:r w:rsidR="00DF428F" w:rsidRPr="00AE5808">
        <w:rPr>
          <w:rFonts w:cstheme="minorHAnsi"/>
          <w:color w:val="323E4F" w:themeColor="text2" w:themeShade="BF"/>
          <w:sz w:val="24"/>
          <w:szCs w:val="24"/>
        </w:rPr>
        <w:t xml:space="preserve">South Pembrokeshire GP </w:t>
      </w:r>
      <w:r w:rsidR="00E4725B" w:rsidRPr="00AE5808">
        <w:rPr>
          <w:rFonts w:cstheme="minorHAnsi"/>
          <w:color w:val="323E4F" w:themeColor="text2" w:themeShade="BF"/>
          <w:sz w:val="24"/>
          <w:szCs w:val="24"/>
        </w:rPr>
        <w:t xml:space="preserve">Cluster to develop and improve services for patients in the local area. Our cluster plan can be found here </w:t>
      </w:r>
      <w:hyperlink r:id="rId23" w:history="1">
        <w:r w:rsidRPr="00AE5808">
          <w:rPr>
            <w:rStyle w:val="Hyperlink"/>
          </w:rPr>
          <w:t>Argyle Medical Group - South Pembrokeshire GP Cluster</w:t>
        </w:r>
      </w:hyperlink>
    </w:p>
    <w:p w14:paraId="1F167D8A" w14:textId="7D09EEA4" w:rsidR="007E0ED2" w:rsidRDefault="007E0ED2" w:rsidP="00ED23D5">
      <w:pPr>
        <w:pStyle w:val="NoSpacing"/>
        <w:spacing w:after="240"/>
        <w:rPr>
          <w:b/>
          <w:bCs/>
          <w:color w:val="323E4F" w:themeColor="text2" w:themeShade="BF"/>
          <w:sz w:val="28"/>
          <w:szCs w:val="28"/>
        </w:rPr>
      </w:pPr>
      <w:r w:rsidRPr="00DD68C3">
        <w:rPr>
          <w:b/>
          <w:bCs/>
          <w:color w:val="323E4F" w:themeColor="text2" w:themeShade="BF"/>
          <w:sz w:val="28"/>
          <w:szCs w:val="28"/>
        </w:rPr>
        <w:t>How we make decisions</w:t>
      </w:r>
    </w:p>
    <w:p w14:paraId="3557B104" w14:textId="5EA237C0" w:rsidR="00EA23D7" w:rsidRPr="00DD68C3" w:rsidRDefault="00AE5808" w:rsidP="001D5DED">
      <w:pPr>
        <w:spacing w:line="240" w:lineRule="auto"/>
        <w:jc w:val="both"/>
        <w:rPr>
          <w:rFonts w:cstheme="minorHAnsi"/>
          <w:i/>
          <w:iCs/>
          <w:color w:val="323E4F" w:themeColor="text2" w:themeShade="BF"/>
          <w:sz w:val="24"/>
          <w:szCs w:val="24"/>
        </w:rPr>
      </w:pPr>
      <w:r w:rsidRPr="003B5794">
        <w:rPr>
          <w:rFonts w:cstheme="minorHAnsi"/>
          <w:color w:val="323E4F" w:themeColor="text2" w:themeShade="BF"/>
          <w:sz w:val="24"/>
          <w:szCs w:val="24"/>
        </w:rPr>
        <w:t>1. Argyle Medical Group</w:t>
      </w:r>
      <w:r w:rsidR="007E0ED2" w:rsidRPr="003B5794">
        <w:rPr>
          <w:rFonts w:cstheme="minorHAnsi"/>
          <w:color w:val="323E4F" w:themeColor="text2" w:themeShade="BF"/>
          <w:sz w:val="24"/>
          <w:szCs w:val="24"/>
        </w:rPr>
        <w:t xml:space="preserve"> has a committee that is made up of the senior partners and management</w:t>
      </w:r>
      <w:r w:rsidRPr="003B5794">
        <w:rPr>
          <w:rFonts w:cstheme="minorHAnsi"/>
          <w:color w:val="323E4F" w:themeColor="text2" w:themeShade="BF"/>
          <w:sz w:val="24"/>
          <w:szCs w:val="24"/>
        </w:rPr>
        <w:t>. The committee meets once a month</w:t>
      </w:r>
      <w:r w:rsidR="00D41233">
        <w:rPr>
          <w:rFonts w:cstheme="minorHAnsi"/>
          <w:i/>
          <w:iCs/>
          <w:color w:val="323E4F" w:themeColor="text2" w:themeShade="BF"/>
          <w:sz w:val="24"/>
          <w:szCs w:val="24"/>
        </w:rPr>
        <w:t xml:space="preserve">. </w:t>
      </w:r>
    </w:p>
    <w:p w14:paraId="49CC8B55" w14:textId="77777777" w:rsidR="00DD68C3" w:rsidRPr="00DD68C3" w:rsidRDefault="00DD68C3" w:rsidP="00DD68C3">
      <w:pPr>
        <w:pStyle w:val="NoSpacing"/>
        <w:rPr>
          <w:color w:val="323E4F" w:themeColor="text2" w:themeShade="BF"/>
        </w:rPr>
      </w:pPr>
    </w:p>
    <w:p w14:paraId="641C8314" w14:textId="77777777" w:rsidR="007E0ED2" w:rsidRPr="00DD68C3" w:rsidRDefault="007E0ED2" w:rsidP="00313A36">
      <w:pPr>
        <w:pStyle w:val="NoSpacing"/>
        <w:spacing w:after="160"/>
        <w:rPr>
          <w:b/>
          <w:bCs/>
          <w:color w:val="323E4F" w:themeColor="text2" w:themeShade="BF"/>
          <w:sz w:val="28"/>
          <w:szCs w:val="28"/>
        </w:rPr>
      </w:pPr>
      <w:r w:rsidRPr="00DD68C3">
        <w:rPr>
          <w:b/>
          <w:bCs/>
          <w:color w:val="323E4F" w:themeColor="text2" w:themeShade="BF"/>
          <w:sz w:val="28"/>
          <w:szCs w:val="28"/>
        </w:rPr>
        <w:t>Our Policies and Procedures</w:t>
      </w:r>
    </w:p>
    <w:p w14:paraId="34DD8862" w14:textId="1602B100" w:rsidR="007E0ED2" w:rsidRPr="00CB37B7" w:rsidRDefault="00F632EB" w:rsidP="008E1DD7">
      <w:pPr>
        <w:spacing w:after="100" w:afterAutospacing="1" w:line="240" w:lineRule="auto"/>
        <w:jc w:val="both"/>
        <w:rPr>
          <w:rFonts w:cstheme="minorHAnsi"/>
          <w:b/>
          <w:bCs/>
          <w:color w:val="323E4F" w:themeColor="text2" w:themeShade="BF"/>
          <w:sz w:val="24"/>
          <w:szCs w:val="24"/>
        </w:rPr>
      </w:pPr>
      <w:r w:rsidRPr="00CB37B7">
        <w:rPr>
          <w:rFonts w:cstheme="minorHAnsi"/>
          <w:color w:val="323E4F" w:themeColor="text2" w:themeShade="BF"/>
          <w:sz w:val="24"/>
          <w:szCs w:val="24"/>
        </w:rPr>
        <w:t xml:space="preserve">1) </w:t>
      </w:r>
      <w:r w:rsidR="007E0ED2" w:rsidRPr="00CB37B7">
        <w:rPr>
          <w:rFonts w:cstheme="minorHAnsi"/>
          <w:color w:val="323E4F" w:themeColor="text2" w:themeShade="BF"/>
          <w:sz w:val="24"/>
          <w:szCs w:val="24"/>
        </w:rPr>
        <w:t xml:space="preserve">Our Policies and Procedures </w:t>
      </w:r>
    </w:p>
    <w:p w14:paraId="059D210A" w14:textId="6D341523" w:rsidR="00F66232" w:rsidRPr="00CB37B7" w:rsidRDefault="007E0ED2" w:rsidP="002A0D30">
      <w:pPr>
        <w:spacing w:line="240" w:lineRule="auto"/>
        <w:jc w:val="both"/>
        <w:rPr>
          <w:rFonts w:cstheme="minorHAnsi"/>
          <w:color w:val="323E4F" w:themeColor="text2" w:themeShade="BF"/>
          <w:sz w:val="24"/>
          <w:szCs w:val="24"/>
        </w:rPr>
      </w:pPr>
      <w:r w:rsidRPr="00CB37B7">
        <w:rPr>
          <w:rFonts w:cstheme="minorHAnsi"/>
          <w:color w:val="323E4F" w:themeColor="text2" w:themeShade="BF"/>
          <w:sz w:val="24"/>
          <w:szCs w:val="24"/>
        </w:rPr>
        <w:t xml:space="preserve">General policies and procedures in use within the practice include, but are not </w:t>
      </w:r>
      <w:r w:rsidR="00F66232" w:rsidRPr="00CB37B7">
        <w:rPr>
          <w:rFonts w:cstheme="minorHAnsi"/>
          <w:color w:val="323E4F" w:themeColor="text2" w:themeShade="BF"/>
          <w:sz w:val="24"/>
          <w:szCs w:val="24"/>
        </w:rPr>
        <w:t>limited</w:t>
      </w:r>
      <w:r w:rsidRPr="00CB37B7">
        <w:rPr>
          <w:rFonts w:cstheme="minorHAnsi"/>
          <w:color w:val="323E4F" w:themeColor="text2" w:themeShade="BF"/>
          <w:sz w:val="24"/>
          <w:szCs w:val="24"/>
        </w:rPr>
        <w:t xml:space="preserve"> to:</w:t>
      </w:r>
    </w:p>
    <w:p w14:paraId="5BF53C02" w14:textId="7573B781" w:rsidR="00D41233" w:rsidRPr="00CB37B7" w:rsidRDefault="007E0ED2" w:rsidP="00D41233">
      <w:pPr>
        <w:pStyle w:val="ListParagraph"/>
        <w:numPr>
          <w:ilvl w:val="0"/>
          <w:numId w:val="1"/>
        </w:numPr>
        <w:spacing w:line="240" w:lineRule="auto"/>
        <w:jc w:val="both"/>
        <w:rPr>
          <w:rFonts w:cstheme="minorHAnsi"/>
          <w:color w:val="323E4F" w:themeColor="text2" w:themeShade="BF"/>
          <w:sz w:val="24"/>
          <w:szCs w:val="24"/>
        </w:rPr>
      </w:pPr>
      <w:r w:rsidRPr="00CB37B7">
        <w:rPr>
          <w:rFonts w:cstheme="minorHAnsi"/>
          <w:color w:val="323E4F" w:themeColor="text2" w:themeShade="BF"/>
          <w:sz w:val="24"/>
          <w:szCs w:val="24"/>
        </w:rPr>
        <w:t>Data Protectio</w:t>
      </w:r>
      <w:r w:rsidR="00D41233" w:rsidRPr="00CB37B7">
        <w:rPr>
          <w:rFonts w:cstheme="minorHAnsi"/>
          <w:color w:val="323E4F" w:themeColor="text2" w:themeShade="BF"/>
          <w:sz w:val="24"/>
          <w:szCs w:val="24"/>
        </w:rPr>
        <w:t>n</w:t>
      </w:r>
    </w:p>
    <w:p w14:paraId="31C5E394" w14:textId="67EB9F78" w:rsidR="007E0ED2" w:rsidRPr="00CB37B7" w:rsidRDefault="007E0ED2" w:rsidP="002A0D30">
      <w:pPr>
        <w:pStyle w:val="ListParagraph"/>
        <w:numPr>
          <w:ilvl w:val="0"/>
          <w:numId w:val="1"/>
        </w:numPr>
        <w:spacing w:line="240" w:lineRule="auto"/>
        <w:jc w:val="both"/>
        <w:rPr>
          <w:rFonts w:cstheme="minorHAnsi"/>
          <w:color w:val="323E4F" w:themeColor="text2" w:themeShade="BF"/>
          <w:sz w:val="24"/>
          <w:szCs w:val="24"/>
        </w:rPr>
      </w:pPr>
      <w:r w:rsidRPr="00CB37B7">
        <w:rPr>
          <w:rFonts w:cstheme="minorHAnsi"/>
          <w:color w:val="323E4F" w:themeColor="text2" w:themeShade="BF"/>
          <w:sz w:val="24"/>
          <w:szCs w:val="24"/>
        </w:rPr>
        <w:t xml:space="preserve">Zero Tolerance  </w:t>
      </w:r>
    </w:p>
    <w:p w14:paraId="0FB885A7" w14:textId="28959483" w:rsidR="007E0ED2" w:rsidRPr="00CB37B7" w:rsidRDefault="00F632EB" w:rsidP="002A0D30">
      <w:pPr>
        <w:spacing w:line="240" w:lineRule="auto"/>
        <w:jc w:val="both"/>
        <w:rPr>
          <w:rFonts w:cstheme="minorHAnsi"/>
          <w:color w:val="323E4F" w:themeColor="text2" w:themeShade="BF"/>
          <w:sz w:val="24"/>
          <w:szCs w:val="24"/>
        </w:rPr>
      </w:pPr>
      <w:r w:rsidRPr="00CB37B7">
        <w:rPr>
          <w:rFonts w:cstheme="minorHAnsi"/>
          <w:color w:val="323E4F" w:themeColor="text2" w:themeShade="BF"/>
          <w:sz w:val="24"/>
          <w:szCs w:val="24"/>
        </w:rPr>
        <w:t>2)</w:t>
      </w:r>
      <w:r w:rsidR="00A07EE7" w:rsidRPr="00CB37B7">
        <w:rPr>
          <w:rFonts w:cstheme="minorHAnsi"/>
          <w:color w:val="323E4F" w:themeColor="text2" w:themeShade="BF"/>
          <w:sz w:val="24"/>
          <w:szCs w:val="24"/>
        </w:rPr>
        <w:t xml:space="preserve"> </w:t>
      </w:r>
      <w:r w:rsidR="007E0ED2" w:rsidRPr="00CB37B7">
        <w:rPr>
          <w:rFonts w:cstheme="minorHAnsi"/>
          <w:color w:val="323E4F" w:themeColor="text2" w:themeShade="BF"/>
          <w:sz w:val="24"/>
          <w:szCs w:val="24"/>
        </w:rPr>
        <w:t xml:space="preserve">All policies and procedures are available for viewing, upon request in writing, please contact the Practice Manager </w:t>
      </w:r>
      <w:r w:rsidR="00D41233" w:rsidRPr="00CB37B7">
        <w:rPr>
          <w:rFonts w:cstheme="minorHAnsi"/>
          <w:color w:val="323E4F" w:themeColor="text2" w:themeShade="BF"/>
          <w:sz w:val="24"/>
          <w:szCs w:val="24"/>
        </w:rPr>
        <w:t>practice.manager.w00067@wales.nhs.uk</w:t>
      </w:r>
    </w:p>
    <w:p w14:paraId="34EC05D3" w14:textId="580D48CD" w:rsidR="007E0ED2" w:rsidRPr="00CB37B7" w:rsidRDefault="00F632EB" w:rsidP="002A0D30">
      <w:pPr>
        <w:spacing w:line="240" w:lineRule="auto"/>
        <w:jc w:val="both"/>
        <w:rPr>
          <w:rFonts w:cstheme="minorHAnsi"/>
          <w:color w:val="323E4F" w:themeColor="text2" w:themeShade="BF"/>
          <w:sz w:val="24"/>
          <w:szCs w:val="24"/>
        </w:rPr>
      </w:pPr>
      <w:r w:rsidRPr="00CB37B7">
        <w:rPr>
          <w:rFonts w:cstheme="minorHAnsi"/>
          <w:color w:val="323E4F" w:themeColor="text2" w:themeShade="BF"/>
          <w:sz w:val="24"/>
          <w:szCs w:val="24"/>
        </w:rPr>
        <w:t xml:space="preserve">3) </w:t>
      </w:r>
      <w:r w:rsidR="007E0ED2" w:rsidRPr="00CB37B7">
        <w:rPr>
          <w:rFonts w:cstheme="minorHAnsi"/>
          <w:color w:val="323E4F" w:themeColor="text2" w:themeShade="BF"/>
          <w:sz w:val="24"/>
          <w:szCs w:val="24"/>
        </w:rPr>
        <w:t xml:space="preserve">If you have a complaint or concerns about the service you have received from the doctors or any of the staff working in this practice, please let us know. We operate a complaints procedure as part of the NHS system. Our complaints system meets national criteria. </w:t>
      </w:r>
    </w:p>
    <w:p w14:paraId="40EAC592" w14:textId="223A358E" w:rsidR="002A0D30" w:rsidRPr="00CB37B7" w:rsidRDefault="00F632EB" w:rsidP="002A0D30">
      <w:pPr>
        <w:spacing w:line="240" w:lineRule="auto"/>
        <w:jc w:val="both"/>
        <w:rPr>
          <w:rFonts w:cstheme="minorHAnsi"/>
          <w:color w:val="323E4F" w:themeColor="text2" w:themeShade="BF"/>
          <w:sz w:val="24"/>
          <w:szCs w:val="24"/>
        </w:rPr>
      </w:pPr>
      <w:r w:rsidRPr="00CB37B7">
        <w:rPr>
          <w:rFonts w:cstheme="minorHAnsi"/>
          <w:color w:val="323E4F" w:themeColor="text2" w:themeShade="BF"/>
          <w:sz w:val="24"/>
          <w:szCs w:val="24"/>
        </w:rPr>
        <w:t xml:space="preserve">4) </w:t>
      </w:r>
      <w:r w:rsidR="007E0ED2" w:rsidRPr="00CB37B7">
        <w:rPr>
          <w:rFonts w:cstheme="minorHAnsi"/>
          <w:color w:val="323E4F" w:themeColor="text2" w:themeShade="BF"/>
          <w:sz w:val="24"/>
          <w:szCs w:val="24"/>
        </w:rPr>
        <w:t xml:space="preserve">A copy of our practice complaints procedure is available here </w:t>
      </w:r>
      <w:hyperlink r:id="rId24" w:history="1">
        <w:r w:rsidR="000C4F64" w:rsidRPr="00CB37B7">
          <w:rPr>
            <w:rStyle w:val="Hyperlink"/>
          </w:rPr>
          <w:t>Argyle Medical Group - Complaints</w:t>
        </w:r>
      </w:hyperlink>
      <w:r w:rsidR="000C4F64" w:rsidRPr="00CB37B7">
        <w:rPr>
          <w:rFonts w:cstheme="minorHAnsi"/>
          <w:color w:val="323E4F" w:themeColor="text2" w:themeShade="BF"/>
          <w:sz w:val="24"/>
          <w:szCs w:val="24"/>
        </w:rPr>
        <w:t xml:space="preserve"> </w:t>
      </w:r>
      <w:r w:rsidR="007E0ED2" w:rsidRPr="00CB37B7">
        <w:rPr>
          <w:rFonts w:cstheme="minorHAnsi"/>
          <w:color w:val="323E4F" w:themeColor="text2" w:themeShade="BF"/>
          <w:sz w:val="24"/>
          <w:szCs w:val="24"/>
        </w:rPr>
        <w:t>This will give you all the information and contact details needed to lodge a complaint.</w:t>
      </w:r>
    </w:p>
    <w:p w14:paraId="4E0C02C9" w14:textId="77777777" w:rsidR="00B14B75" w:rsidRPr="00DD68C3" w:rsidRDefault="00B14B75" w:rsidP="002A0D30">
      <w:pPr>
        <w:spacing w:line="240" w:lineRule="auto"/>
        <w:jc w:val="both"/>
        <w:rPr>
          <w:rFonts w:cstheme="minorHAnsi"/>
          <w:i/>
          <w:iCs/>
          <w:color w:val="323E4F" w:themeColor="text2" w:themeShade="BF"/>
          <w:sz w:val="24"/>
          <w:szCs w:val="24"/>
        </w:rPr>
      </w:pPr>
    </w:p>
    <w:p w14:paraId="48D31CED" w14:textId="4C4652FE" w:rsidR="007E0ED2" w:rsidRPr="002B6CD6" w:rsidRDefault="007E0ED2" w:rsidP="00B14B75">
      <w:pPr>
        <w:pStyle w:val="NoSpacing"/>
        <w:spacing w:after="240"/>
        <w:rPr>
          <w:rStyle w:val="BookTitle"/>
          <w:i w:val="0"/>
          <w:iCs w:val="0"/>
          <w:color w:val="323E4F" w:themeColor="text2" w:themeShade="BF"/>
          <w:sz w:val="28"/>
          <w:szCs w:val="28"/>
        </w:rPr>
      </w:pPr>
      <w:r w:rsidRPr="002B6CD6">
        <w:rPr>
          <w:rStyle w:val="BookTitle"/>
          <w:i w:val="0"/>
          <w:iCs w:val="0"/>
          <w:color w:val="323E4F" w:themeColor="text2" w:themeShade="BF"/>
          <w:sz w:val="28"/>
          <w:szCs w:val="28"/>
        </w:rPr>
        <w:lastRenderedPageBreak/>
        <w:t>Lists and Registers</w:t>
      </w:r>
    </w:p>
    <w:p w14:paraId="0CB087B4" w14:textId="24261F3B" w:rsidR="004554E0" w:rsidRPr="006959C6" w:rsidRDefault="00A7496D" w:rsidP="00AC276C">
      <w:pPr>
        <w:pStyle w:val="ListParagraph"/>
        <w:numPr>
          <w:ilvl w:val="1"/>
          <w:numId w:val="11"/>
        </w:numPr>
        <w:spacing w:line="240" w:lineRule="auto"/>
        <w:jc w:val="both"/>
        <w:rPr>
          <w:rFonts w:cstheme="minorHAnsi"/>
          <w:color w:val="323E4F" w:themeColor="text2" w:themeShade="BF"/>
          <w:sz w:val="24"/>
          <w:szCs w:val="24"/>
        </w:rPr>
      </w:pPr>
      <w:r w:rsidRPr="006959C6">
        <w:rPr>
          <w:rFonts w:cstheme="minorHAnsi"/>
          <w:color w:val="323E4F" w:themeColor="text2" w:themeShade="BF"/>
          <w:sz w:val="24"/>
          <w:szCs w:val="24"/>
        </w:rPr>
        <w:t>The Practice operates CCTV cameras covering the car par</w:t>
      </w:r>
      <w:r w:rsidR="006959C6" w:rsidRPr="006959C6">
        <w:rPr>
          <w:rFonts w:cstheme="minorHAnsi"/>
          <w:color w:val="323E4F" w:themeColor="text2" w:themeShade="BF"/>
          <w:sz w:val="24"/>
          <w:szCs w:val="24"/>
        </w:rPr>
        <w:t xml:space="preserve">k, </w:t>
      </w:r>
      <w:r w:rsidRPr="006959C6">
        <w:rPr>
          <w:rFonts w:cstheme="minorHAnsi"/>
          <w:color w:val="323E4F" w:themeColor="text2" w:themeShade="BF"/>
          <w:sz w:val="24"/>
          <w:szCs w:val="24"/>
        </w:rPr>
        <w:t>entrance to the Practic</w:t>
      </w:r>
      <w:r w:rsidR="006959C6" w:rsidRPr="006959C6">
        <w:rPr>
          <w:rFonts w:cstheme="minorHAnsi"/>
          <w:color w:val="323E4F" w:themeColor="text2" w:themeShade="BF"/>
          <w:sz w:val="24"/>
          <w:szCs w:val="24"/>
        </w:rPr>
        <w:t>e and the waiting rooms.</w:t>
      </w:r>
      <w:r w:rsidR="007E0ED2" w:rsidRPr="006959C6">
        <w:rPr>
          <w:rFonts w:cstheme="minorHAnsi"/>
          <w:color w:val="323E4F" w:themeColor="text2" w:themeShade="BF"/>
          <w:sz w:val="24"/>
          <w:szCs w:val="24"/>
        </w:rPr>
        <w:br/>
      </w:r>
    </w:p>
    <w:p w14:paraId="17DAE3E7" w14:textId="21ABB1DB" w:rsidR="007E0ED2" w:rsidRPr="00DD68C3" w:rsidRDefault="007E0ED2" w:rsidP="0016231B">
      <w:pPr>
        <w:pStyle w:val="NoSpacing"/>
        <w:spacing w:after="240"/>
        <w:rPr>
          <w:b/>
          <w:bCs/>
          <w:color w:val="323E4F" w:themeColor="text2" w:themeShade="BF"/>
          <w:sz w:val="28"/>
          <w:szCs w:val="28"/>
        </w:rPr>
      </w:pPr>
      <w:r w:rsidRPr="00DD68C3">
        <w:rPr>
          <w:b/>
          <w:bCs/>
          <w:color w:val="323E4F" w:themeColor="text2" w:themeShade="BF"/>
          <w:sz w:val="28"/>
          <w:szCs w:val="28"/>
        </w:rPr>
        <w:t>The services we offer</w:t>
      </w:r>
    </w:p>
    <w:p w14:paraId="172DDF8F" w14:textId="4DD06C89" w:rsidR="00C71978" w:rsidRPr="003B5794" w:rsidRDefault="004554E0" w:rsidP="00915BAF">
      <w:pPr>
        <w:pStyle w:val="ListParagraph"/>
        <w:numPr>
          <w:ilvl w:val="1"/>
          <w:numId w:val="6"/>
        </w:numPr>
        <w:spacing w:line="240" w:lineRule="auto"/>
        <w:jc w:val="both"/>
        <w:rPr>
          <w:rFonts w:cstheme="minorHAnsi"/>
          <w:color w:val="323E4F" w:themeColor="text2" w:themeShade="BF"/>
          <w:sz w:val="24"/>
          <w:szCs w:val="24"/>
        </w:rPr>
      </w:pPr>
      <w:r w:rsidRPr="003B5794">
        <w:rPr>
          <w:rFonts w:cstheme="minorHAnsi"/>
          <w:color w:val="323E4F" w:themeColor="text2" w:themeShade="BF"/>
          <w:sz w:val="24"/>
          <w:szCs w:val="24"/>
        </w:rPr>
        <w:t xml:space="preserve"> </w:t>
      </w:r>
      <w:r w:rsidR="007E0ED2" w:rsidRPr="003B5794">
        <w:rPr>
          <w:rFonts w:cstheme="minorHAnsi"/>
          <w:color w:val="323E4F" w:themeColor="text2" w:themeShade="BF"/>
          <w:sz w:val="24"/>
          <w:szCs w:val="24"/>
        </w:rPr>
        <w:t>In addition to routine and emergency services, we offer the following range of services under contract to the NHS</w:t>
      </w:r>
      <w:r w:rsidR="00C71978" w:rsidRPr="003B5794">
        <w:rPr>
          <w:rFonts w:cstheme="minorHAnsi"/>
          <w:color w:val="323E4F" w:themeColor="text2" w:themeShade="BF"/>
          <w:sz w:val="24"/>
          <w:szCs w:val="24"/>
        </w:rPr>
        <w:t xml:space="preserve"> </w:t>
      </w:r>
      <w:hyperlink r:id="rId25" w:history="1">
        <w:r w:rsidR="003B5794">
          <w:rPr>
            <w:rStyle w:val="Hyperlink"/>
          </w:rPr>
          <w:t>argylemedicalgroup.co.uk/page1.aspx?p=1&amp;t=2</w:t>
        </w:r>
      </w:hyperlink>
    </w:p>
    <w:p w14:paraId="01A14790" w14:textId="77777777" w:rsidR="00AC276C" w:rsidRPr="0026351D" w:rsidRDefault="00AC276C" w:rsidP="00AC276C">
      <w:pPr>
        <w:pStyle w:val="ListParagraph"/>
        <w:spacing w:line="240" w:lineRule="auto"/>
        <w:jc w:val="both"/>
        <w:rPr>
          <w:rFonts w:cstheme="minorHAnsi"/>
          <w:color w:val="323E4F" w:themeColor="text2" w:themeShade="BF"/>
          <w:sz w:val="24"/>
          <w:szCs w:val="24"/>
        </w:rPr>
      </w:pPr>
    </w:p>
    <w:p w14:paraId="58FF0C34" w14:textId="532ED302" w:rsidR="002A0D30" w:rsidRPr="0026351D" w:rsidRDefault="001D1577" w:rsidP="007A6C8C">
      <w:pPr>
        <w:pStyle w:val="ListParagraph"/>
        <w:numPr>
          <w:ilvl w:val="1"/>
          <w:numId w:val="13"/>
        </w:numPr>
        <w:spacing w:line="240" w:lineRule="auto"/>
        <w:jc w:val="both"/>
        <w:rPr>
          <w:rFonts w:cstheme="minorHAnsi"/>
          <w:color w:val="323E4F" w:themeColor="text2" w:themeShade="BF"/>
          <w:sz w:val="24"/>
          <w:szCs w:val="24"/>
        </w:rPr>
      </w:pPr>
      <w:r w:rsidRPr="0026351D">
        <w:rPr>
          <w:rFonts w:cstheme="minorHAnsi"/>
          <w:color w:val="323E4F" w:themeColor="text2" w:themeShade="BF"/>
          <w:sz w:val="24"/>
          <w:szCs w:val="24"/>
        </w:rPr>
        <w:t xml:space="preserve">Charges for our private services </w:t>
      </w:r>
      <w:r w:rsidR="000F3F39" w:rsidRPr="0026351D">
        <w:rPr>
          <w:rFonts w:cstheme="minorHAnsi"/>
          <w:color w:val="323E4F" w:themeColor="text2" w:themeShade="BF"/>
          <w:sz w:val="24"/>
          <w:szCs w:val="24"/>
        </w:rPr>
        <w:t xml:space="preserve">(including medical reports and travel vaccinations) are </w:t>
      </w:r>
      <w:r w:rsidR="0026351D" w:rsidRPr="0026351D">
        <w:rPr>
          <w:rFonts w:cstheme="minorHAnsi"/>
          <w:color w:val="323E4F" w:themeColor="text2" w:themeShade="BF"/>
          <w:sz w:val="24"/>
          <w:szCs w:val="24"/>
        </w:rPr>
        <w:t>available from our reception desks upon request.</w:t>
      </w:r>
    </w:p>
    <w:p w14:paraId="3062107E" w14:textId="77777777" w:rsidR="006050DE" w:rsidRDefault="006050DE" w:rsidP="00DD68C3">
      <w:pPr>
        <w:pStyle w:val="NoSpacing"/>
        <w:rPr>
          <w:b/>
          <w:bCs/>
          <w:color w:val="323E4F" w:themeColor="text2" w:themeShade="BF"/>
          <w:sz w:val="28"/>
          <w:szCs w:val="28"/>
        </w:rPr>
      </w:pPr>
    </w:p>
    <w:p w14:paraId="51C24CA7" w14:textId="79A55F65" w:rsidR="007E0ED2" w:rsidRPr="00DD68C3" w:rsidRDefault="007E0ED2" w:rsidP="00DD68C3">
      <w:pPr>
        <w:pStyle w:val="NoSpacing"/>
        <w:rPr>
          <w:b/>
          <w:bCs/>
          <w:color w:val="323E4F" w:themeColor="text2" w:themeShade="BF"/>
          <w:sz w:val="28"/>
          <w:szCs w:val="28"/>
        </w:rPr>
      </w:pPr>
      <w:r w:rsidRPr="00DD68C3">
        <w:rPr>
          <w:b/>
          <w:bCs/>
          <w:color w:val="323E4F" w:themeColor="text2" w:themeShade="BF"/>
          <w:sz w:val="28"/>
          <w:szCs w:val="28"/>
        </w:rPr>
        <w:t>Additional - Disclosure Log</w:t>
      </w:r>
    </w:p>
    <w:p w14:paraId="5887DEE9" w14:textId="68138E0F" w:rsidR="00D72F91" w:rsidRDefault="007E0ED2" w:rsidP="00DD68C3">
      <w:pPr>
        <w:pStyle w:val="Heading1"/>
        <w:rPr>
          <w:rFonts w:asciiTheme="minorHAnsi" w:hAnsiTheme="minorHAnsi" w:cstheme="minorHAnsi"/>
          <w:color w:val="323E4F" w:themeColor="text2" w:themeShade="BF"/>
          <w:sz w:val="24"/>
          <w:szCs w:val="24"/>
        </w:rPr>
      </w:pPr>
      <w:r w:rsidRPr="00DD68C3">
        <w:rPr>
          <w:rFonts w:asciiTheme="minorHAnsi" w:hAnsiTheme="minorHAnsi" w:cstheme="minorHAnsi"/>
          <w:color w:val="323E4F" w:themeColor="text2" w:themeShade="BF"/>
          <w:sz w:val="24"/>
          <w:szCs w:val="24"/>
        </w:rPr>
        <w:t xml:space="preserve">A disclosure log is used </w:t>
      </w:r>
      <w:r w:rsidR="000F3F39">
        <w:rPr>
          <w:rFonts w:cstheme="minorHAnsi"/>
          <w:color w:val="323E4F" w:themeColor="text2" w:themeShade="BF"/>
          <w:sz w:val="24"/>
          <w:szCs w:val="24"/>
        </w:rPr>
        <w:t>to</w:t>
      </w:r>
      <w:r w:rsidRPr="00DD68C3">
        <w:rPr>
          <w:rFonts w:asciiTheme="minorHAnsi" w:hAnsiTheme="minorHAnsi" w:cstheme="minorHAnsi"/>
          <w:color w:val="323E4F" w:themeColor="text2" w:themeShade="BF"/>
          <w:sz w:val="24"/>
          <w:szCs w:val="24"/>
        </w:rPr>
        <w:t xml:space="preserve"> publish any previous F</w:t>
      </w:r>
      <w:r w:rsidR="00E33339" w:rsidRPr="00DD68C3">
        <w:rPr>
          <w:rFonts w:asciiTheme="minorHAnsi" w:hAnsiTheme="minorHAnsi" w:cstheme="minorHAnsi"/>
          <w:color w:val="323E4F" w:themeColor="text2" w:themeShade="BF"/>
          <w:sz w:val="24"/>
          <w:szCs w:val="24"/>
        </w:rPr>
        <w:t>O</w:t>
      </w:r>
      <w:r w:rsidRPr="00DD68C3">
        <w:rPr>
          <w:rFonts w:asciiTheme="minorHAnsi" w:hAnsiTheme="minorHAnsi" w:cstheme="minorHAnsi"/>
          <w:color w:val="323E4F" w:themeColor="text2" w:themeShade="BF"/>
          <w:sz w:val="24"/>
          <w:szCs w:val="24"/>
        </w:rPr>
        <w:t xml:space="preserve">I requests </w:t>
      </w:r>
      <w:r w:rsidR="000F3F39">
        <w:rPr>
          <w:rFonts w:cstheme="minorHAnsi"/>
          <w:color w:val="323E4F" w:themeColor="text2" w:themeShade="BF"/>
          <w:sz w:val="24"/>
          <w:szCs w:val="24"/>
        </w:rPr>
        <w:t>and the response to these</w:t>
      </w:r>
      <w:r w:rsidRPr="00DD68C3">
        <w:rPr>
          <w:rFonts w:asciiTheme="minorHAnsi" w:hAnsiTheme="minorHAnsi" w:cstheme="minorHAnsi"/>
          <w:color w:val="323E4F" w:themeColor="text2" w:themeShade="BF"/>
          <w:sz w:val="24"/>
          <w:szCs w:val="24"/>
        </w:rPr>
        <w:t xml:space="preserve">. For example, if someone asked you how often your </w:t>
      </w:r>
      <w:r w:rsidR="004554E0" w:rsidRPr="00DD68C3">
        <w:rPr>
          <w:rFonts w:asciiTheme="minorHAnsi" w:hAnsiTheme="minorHAnsi" w:cstheme="minorHAnsi"/>
          <w:color w:val="323E4F" w:themeColor="text2" w:themeShade="BF"/>
          <w:sz w:val="24"/>
          <w:szCs w:val="24"/>
        </w:rPr>
        <w:t>p</w:t>
      </w:r>
      <w:r w:rsidRPr="00DD68C3">
        <w:rPr>
          <w:rFonts w:asciiTheme="minorHAnsi" w:hAnsiTheme="minorHAnsi" w:cstheme="minorHAnsi"/>
          <w:color w:val="323E4F" w:themeColor="text2" w:themeShade="BF"/>
          <w:sz w:val="24"/>
          <w:szCs w:val="24"/>
        </w:rPr>
        <w:t>ractice gets a deep clean, the information you give to them can be published in this area. This will be helpful when people are looking to submit an F</w:t>
      </w:r>
      <w:r w:rsidR="00E33339" w:rsidRPr="00DD68C3">
        <w:rPr>
          <w:rFonts w:asciiTheme="minorHAnsi" w:hAnsiTheme="minorHAnsi" w:cstheme="minorHAnsi"/>
          <w:color w:val="323E4F" w:themeColor="text2" w:themeShade="BF"/>
          <w:sz w:val="24"/>
          <w:szCs w:val="24"/>
        </w:rPr>
        <w:t>O</w:t>
      </w:r>
      <w:r w:rsidRPr="00DD68C3">
        <w:rPr>
          <w:rFonts w:asciiTheme="minorHAnsi" w:hAnsiTheme="minorHAnsi" w:cstheme="minorHAnsi"/>
          <w:color w:val="323E4F" w:themeColor="text2" w:themeShade="BF"/>
          <w:sz w:val="24"/>
          <w:szCs w:val="24"/>
        </w:rPr>
        <w:t xml:space="preserve">I request to your </w:t>
      </w:r>
      <w:r w:rsidR="004554E0" w:rsidRPr="00DD68C3">
        <w:rPr>
          <w:rFonts w:asciiTheme="minorHAnsi" w:hAnsiTheme="minorHAnsi" w:cstheme="minorHAnsi"/>
          <w:color w:val="323E4F" w:themeColor="text2" w:themeShade="BF"/>
          <w:sz w:val="24"/>
          <w:szCs w:val="24"/>
        </w:rPr>
        <w:t>p</w:t>
      </w:r>
      <w:r w:rsidRPr="00DD68C3">
        <w:rPr>
          <w:rFonts w:asciiTheme="minorHAnsi" w:hAnsiTheme="minorHAnsi" w:cstheme="minorHAnsi"/>
          <w:color w:val="323E4F" w:themeColor="text2" w:themeShade="BF"/>
          <w:sz w:val="24"/>
          <w:szCs w:val="24"/>
        </w:rPr>
        <w:t>ractice, as then can check this log beforehand to see if the information they require has already been requested and published.</w:t>
      </w:r>
    </w:p>
    <w:p w14:paraId="513DC5B1" w14:textId="77777777" w:rsidR="00DD68C3" w:rsidRPr="00DD68C3" w:rsidRDefault="00DD68C3" w:rsidP="00DD68C3"/>
    <w:p w14:paraId="55FE8A0A" w14:textId="77777777" w:rsidR="00D72F91" w:rsidRPr="00DD68C3" w:rsidRDefault="00D72F91" w:rsidP="0016231B">
      <w:pPr>
        <w:pStyle w:val="NoSpacing"/>
        <w:spacing w:after="240"/>
        <w:rPr>
          <w:b/>
          <w:bCs/>
          <w:color w:val="323E4F" w:themeColor="text2" w:themeShade="BF"/>
          <w:sz w:val="28"/>
          <w:szCs w:val="28"/>
        </w:rPr>
      </w:pPr>
      <w:r w:rsidRPr="00DD68C3">
        <w:rPr>
          <w:b/>
          <w:bCs/>
          <w:color w:val="323E4F" w:themeColor="text2" w:themeShade="BF"/>
          <w:sz w:val="28"/>
          <w:szCs w:val="28"/>
        </w:rPr>
        <w:t>The method by which information published under this scheme will be made available</w:t>
      </w:r>
    </w:p>
    <w:p w14:paraId="2A36E2CA" w14:textId="5833E524" w:rsidR="00D72F91" w:rsidRPr="00DD68C3" w:rsidRDefault="00D72F91" w:rsidP="002A0D30">
      <w:pPr>
        <w:spacing w:line="240" w:lineRule="auto"/>
        <w:jc w:val="both"/>
        <w:rPr>
          <w:color w:val="323E4F" w:themeColor="text2" w:themeShade="BF"/>
          <w:sz w:val="24"/>
          <w:szCs w:val="24"/>
        </w:rPr>
      </w:pPr>
      <w:r w:rsidRPr="00DD68C3">
        <w:rPr>
          <w:color w:val="323E4F" w:themeColor="text2" w:themeShade="BF"/>
          <w:sz w:val="24"/>
          <w:szCs w:val="24"/>
        </w:rPr>
        <w:t xml:space="preserve">The practice will indicate clearly to the public what information is covered by this scheme and how it can be obtained. </w:t>
      </w:r>
    </w:p>
    <w:p w14:paraId="6D148CAF" w14:textId="590D59D4" w:rsidR="007E0ED2" w:rsidRPr="00DD68C3" w:rsidRDefault="00D72F91" w:rsidP="002A0D30">
      <w:pPr>
        <w:spacing w:line="240" w:lineRule="auto"/>
        <w:jc w:val="both"/>
        <w:rPr>
          <w:rFonts w:cstheme="minorHAnsi"/>
          <w:b/>
          <w:color w:val="323E4F" w:themeColor="text2" w:themeShade="BF"/>
          <w:sz w:val="28"/>
          <w:szCs w:val="28"/>
        </w:rPr>
      </w:pPr>
      <w:r w:rsidRPr="00DD68C3">
        <w:rPr>
          <w:color w:val="323E4F" w:themeColor="text2" w:themeShade="BF"/>
          <w:sz w:val="24"/>
          <w:szCs w:val="24"/>
        </w:rPr>
        <w:t xml:space="preserve">Where it is within the capability of the practice, information will be provided on the website. Where it is impracticable to make information available on a website or when an individual does not wish to access the information by the website, the practice will assist to provide the information in the format it has been requested or offer an alternative method for it to be obtained. </w:t>
      </w:r>
    </w:p>
    <w:p w14:paraId="4865FFAC" w14:textId="77777777" w:rsidR="007E0ED2" w:rsidRPr="00DD68C3" w:rsidRDefault="007E0ED2" w:rsidP="002A0D30">
      <w:pPr>
        <w:spacing w:line="240" w:lineRule="auto"/>
        <w:jc w:val="both"/>
        <w:rPr>
          <w:rFonts w:cstheme="minorHAnsi"/>
          <w:sz w:val="24"/>
          <w:szCs w:val="24"/>
        </w:rPr>
      </w:pPr>
    </w:p>
    <w:p w14:paraId="32994450" w14:textId="5626EE85" w:rsidR="00F4169C" w:rsidRPr="0016231B" w:rsidRDefault="00F4169C" w:rsidP="0016231B">
      <w:pPr>
        <w:pStyle w:val="NoSpacing"/>
        <w:spacing w:after="240"/>
        <w:rPr>
          <w:b/>
          <w:bCs/>
          <w:color w:val="323E4F" w:themeColor="text2" w:themeShade="BF"/>
          <w:sz w:val="28"/>
          <w:szCs w:val="28"/>
        </w:rPr>
      </w:pPr>
      <w:r w:rsidRPr="004554E0">
        <w:rPr>
          <w:b/>
          <w:bCs/>
          <w:color w:val="323E4F" w:themeColor="text2" w:themeShade="BF"/>
          <w:sz w:val="28"/>
          <w:szCs w:val="28"/>
        </w:rPr>
        <w:t>Charges which may be made for information published under this scheme</w:t>
      </w:r>
    </w:p>
    <w:p w14:paraId="3CDE8881" w14:textId="77777777" w:rsidR="00F4169C" w:rsidRPr="00854A82" w:rsidRDefault="00F4169C" w:rsidP="00F4169C">
      <w:pPr>
        <w:spacing w:line="240" w:lineRule="auto"/>
        <w:jc w:val="both"/>
        <w:rPr>
          <w:rFonts w:cstheme="minorHAnsi"/>
          <w:color w:val="323E4F" w:themeColor="text2" w:themeShade="BF"/>
          <w:sz w:val="24"/>
          <w:szCs w:val="24"/>
        </w:rPr>
      </w:pPr>
      <w:r w:rsidRPr="00854A82">
        <w:rPr>
          <w:rFonts w:cstheme="minorHAnsi"/>
          <w:color w:val="323E4F" w:themeColor="text2" w:themeShade="BF"/>
          <w:sz w:val="24"/>
          <w:szCs w:val="24"/>
        </w:rPr>
        <w:t xml:space="preserve">The purpose of this scheme is to make the maximum amount of information readily available at minimum inconvenience and cost to the public. Charges made by the practice for routinely published material will be justified and transparent and kept to a minimum. Material which is published and accessed on a website will be provided free of charge. </w:t>
      </w:r>
    </w:p>
    <w:p w14:paraId="402795BB" w14:textId="5C1BE06E" w:rsidR="00F4169C" w:rsidRPr="00854A82" w:rsidRDefault="00DD68C3" w:rsidP="00F4169C">
      <w:pPr>
        <w:spacing w:line="240" w:lineRule="auto"/>
        <w:jc w:val="both"/>
        <w:rPr>
          <w:rFonts w:cstheme="minorHAnsi"/>
          <w:color w:val="323E4F" w:themeColor="text2" w:themeShade="BF"/>
          <w:sz w:val="24"/>
          <w:szCs w:val="24"/>
        </w:rPr>
      </w:pPr>
      <w:r>
        <w:rPr>
          <w:rFonts w:cstheme="minorHAnsi"/>
          <w:color w:val="323E4F" w:themeColor="text2" w:themeShade="BF"/>
          <w:sz w:val="24"/>
          <w:szCs w:val="24"/>
        </w:rPr>
        <w:t>Generally,</w:t>
      </w:r>
      <w:r w:rsidR="00F4169C">
        <w:rPr>
          <w:rFonts w:cstheme="minorHAnsi"/>
          <w:color w:val="323E4F" w:themeColor="text2" w:themeShade="BF"/>
          <w:sz w:val="24"/>
          <w:szCs w:val="24"/>
        </w:rPr>
        <w:t xml:space="preserve"> only the following charges can be made: </w:t>
      </w:r>
    </w:p>
    <w:p w14:paraId="49A7EABE" w14:textId="3923A0C5" w:rsidR="00F4169C" w:rsidRPr="00FD7476" w:rsidRDefault="00F4169C" w:rsidP="00FD7476">
      <w:pPr>
        <w:pStyle w:val="ListParagraph"/>
        <w:numPr>
          <w:ilvl w:val="0"/>
          <w:numId w:val="6"/>
        </w:numPr>
        <w:spacing w:after="0" w:line="240" w:lineRule="auto"/>
        <w:jc w:val="both"/>
        <w:rPr>
          <w:rFonts w:cstheme="minorHAnsi"/>
          <w:color w:val="323E4F" w:themeColor="text2" w:themeShade="BF"/>
          <w:sz w:val="24"/>
          <w:szCs w:val="24"/>
        </w:rPr>
      </w:pPr>
      <w:r w:rsidRPr="00FD7476">
        <w:rPr>
          <w:rFonts w:cstheme="minorHAnsi"/>
          <w:color w:val="323E4F" w:themeColor="text2" w:themeShade="BF"/>
          <w:sz w:val="24"/>
          <w:szCs w:val="24"/>
        </w:rPr>
        <w:t xml:space="preserve">the costs directly incurred as a result of viewing information, photocopying, postage and packaging </w:t>
      </w:r>
    </w:p>
    <w:p w14:paraId="710132A7" w14:textId="77777777" w:rsidR="00FD7476" w:rsidRDefault="00F4169C" w:rsidP="00FD7476">
      <w:pPr>
        <w:pStyle w:val="ListParagraph"/>
        <w:numPr>
          <w:ilvl w:val="0"/>
          <w:numId w:val="10"/>
        </w:numPr>
        <w:spacing w:after="0" w:line="240" w:lineRule="auto"/>
        <w:jc w:val="both"/>
        <w:rPr>
          <w:rFonts w:cstheme="minorHAnsi"/>
          <w:color w:val="323E4F" w:themeColor="text2" w:themeShade="BF"/>
          <w:sz w:val="24"/>
          <w:szCs w:val="24"/>
        </w:rPr>
      </w:pPr>
      <w:r w:rsidRPr="00FD7476">
        <w:rPr>
          <w:rFonts w:cstheme="minorHAnsi"/>
          <w:color w:val="323E4F" w:themeColor="text2" w:themeShade="BF"/>
          <w:sz w:val="24"/>
          <w:szCs w:val="24"/>
        </w:rPr>
        <w:t>fees permitted by other legislation; and</w:t>
      </w:r>
    </w:p>
    <w:p w14:paraId="5B86A285" w14:textId="38D9C01E" w:rsidR="00FD7476" w:rsidRPr="003B5794" w:rsidRDefault="00F4169C" w:rsidP="00EC7455">
      <w:pPr>
        <w:pStyle w:val="ListParagraph"/>
        <w:numPr>
          <w:ilvl w:val="0"/>
          <w:numId w:val="10"/>
        </w:numPr>
        <w:spacing w:after="0" w:line="240" w:lineRule="auto"/>
        <w:jc w:val="both"/>
        <w:rPr>
          <w:rFonts w:cstheme="minorHAnsi"/>
          <w:color w:val="323E4F" w:themeColor="text2" w:themeShade="BF"/>
          <w:sz w:val="24"/>
          <w:szCs w:val="24"/>
        </w:rPr>
      </w:pPr>
      <w:r w:rsidRPr="003B5794">
        <w:rPr>
          <w:rFonts w:cstheme="minorHAnsi"/>
          <w:color w:val="323E4F" w:themeColor="text2" w:themeShade="BF"/>
          <w:sz w:val="24"/>
          <w:szCs w:val="24"/>
        </w:rPr>
        <w:t>for information produced commercially, for example, a book, map or similar publication that you intend to sell and would not otherwise have produced.</w:t>
      </w:r>
    </w:p>
    <w:p w14:paraId="77B21F65" w14:textId="076B5018" w:rsidR="00FD7476" w:rsidRDefault="00FD7476" w:rsidP="00F4169C">
      <w:pPr>
        <w:spacing w:line="240" w:lineRule="auto"/>
        <w:jc w:val="both"/>
        <w:rPr>
          <w:rFonts w:cstheme="minorHAnsi"/>
          <w:color w:val="323E4F" w:themeColor="text2" w:themeShade="BF"/>
          <w:sz w:val="24"/>
          <w:szCs w:val="24"/>
        </w:rPr>
      </w:pPr>
    </w:p>
    <w:p w14:paraId="3AEC597F" w14:textId="77777777" w:rsidR="00FD7476" w:rsidRDefault="00FD7476" w:rsidP="00F4169C">
      <w:pPr>
        <w:spacing w:line="240" w:lineRule="auto"/>
        <w:jc w:val="both"/>
        <w:rPr>
          <w:rFonts w:cstheme="minorHAnsi"/>
          <w:color w:val="323E4F" w:themeColor="text2" w:themeShade="BF"/>
          <w:sz w:val="24"/>
          <w:szCs w:val="24"/>
        </w:rPr>
      </w:pPr>
    </w:p>
    <w:sectPr w:rsidR="00FD7476" w:rsidSect="00BB4BE8">
      <w:footerReference w:type="default" r:id="rId26"/>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2BF01" w14:textId="77777777" w:rsidR="00BB4BE8" w:rsidRDefault="00BB4BE8" w:rsidP="00FC5C88">
      <w:pPr>
        <w:spacing w:after="0" w:line="240" w:lineRule="auto"/>
      </w:pPr>
      <w:r>
        <w:separator/>
      </w:r>
    </w:p>
  </w:endnote>
  <w:endnote w:type="continuationSeparator" w:id="0">
    <w:p w14:paraId="2AE5BE2C" w14:textId="77777777" w:rsidR="00BB4BE8" w:rsidRDefault="00BB4BE8" w:rsidP="00FC5C88">
      <w:pPr>
        <w:spacing w:after="0" w:line="240" w:lineRule="auto"/>
      </w:pPr>
      <w:r>
        <w:continuationSeparator/>
      </w:r>
    </w:p>
  </w:endnote>
  <w:endnote w:type="continuationNotice" w:id="1">
    <w:p w14:paraId="5DDC372A" w14:textId="77777777" w:rsidR="00BB4BE8" w:rsidRDefault="00BB4B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BFAA3" w14:textId="77777777"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rPr>
      <w:drawing>
        <wp:anchor distT="0" distB="0" distL="114300" distR="114300" simplePos="0" relativeHeight="251658240" behindDoc="1" locked="0" layoutInCell="1" allowOverlap="1" wp14:anchorId="63A9203F" wp14:editId="6A46F6F0">
          <wp:simplePos x="0" y="0"/>
          <wp:positionH relativeFrom="page">
            <wp:align>right</wp:align>
          </wp:positionH>
          <wp:positionV relativeFrom="page">
            <wp:posOffset>9664139</wp:posOffset>
          </wp:positionV>
          <wp:extent cx="6831874" cy="1035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FC5C88" w:rsidRPr="00464AC4">
      <w:rPr>
        <w:rFonts w:asciiTheme="majorHAnsi" w:eastAsiaTheme="majorEastAsia" w:hAnsiTheme="majorHAnsi" w:cstheme="majorBidi"/>
        <w:noProof/>
        <w:color w:val="21305E"/>
        <w:sz w:val="26"/>
        <w:szCs w:val="26"/>
      </w:rPr>
      <w:t>2</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6F1B0425"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437F2" w14:textId="77777777" w:rsidR="00BB4BE8" w:rsidRDefault="00BB4BE8" w:rsidP="00FC5C88">
      <w:pPr>
        <w:spacing w:after="0" w:line="240" w:lineRule="auto"/>
      </w:pPr>
      <w:r>
        <w:separator/>
      </w:r>
    </w:p>
  </w:footnote>
  <w:footnote w:type="continuationSeparator" w:id="0">
    <w:p w14:paraId="7E0A74B1" w14:textId="77777777" w:rsidR="00BB4BE8" w:rsidRDefault="00BB4BE8" w:rsidP="00FC5C88">
      <w:pPr>
        <w:spacing w:after="0" w:line="240" w:lineRule="auto"/>
      </w:pPr>
      <w:r>
        <w:continuationSeparator/>
      </w:r>
    </w:p>
  </w:footnote>
  <w:footnote w:type="continuationNotice" w:id="1">
    <w:p w14:paraId="0E4A7EDC" w14:textId="77777777" w:rsidR="00BB4BE8" w:rsidRDefault="00BB4B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503C9"/>
    <w:multiLevelType w:val="multilevel"/>
    <w:tmpl w:val="E47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73BA4"/>
    <w:multiLevelType w:val="hybridMultilevel"/>
    <w:tmpl w:val="FBC0789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FD2E6C"/>
    <w:multiLevelType w:val="multilevel"/>
    <w:tmpl w:val="CCFA448C"/>
    <w:lvl w:ilvl="0">
      <w:start w:val="1"/>
      <w:numFmt w:val="bullet"/>
      <w:lvlText w:val=""/>
      <w:lvlJc w:val="left"/>
      <w:pPr>
        <w:tabs>
          <w:tab w:val="num" w:pos="720"/>
        </w:tabs>
        <w:ind w:left="720" w:hanging="360"/>
      </w:pPr>
      <w:rPr>
        <w:rFonts w:ascii="Symbol" w:hAnsi="Symbol" w:hint="default"/>
        <w:sz w:val="24"/>
        <w:szCs w:val="32"/>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A6870"/>
    <w:multiLevelType w:val="hybridMultilevel"/>
    <w:tmpl w:val="99E8C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1C203D0"/>
    <w:multiLevelType w:val="multilevel"/>
    <w:tmpl w:val="1B3042CC"/>
    <w:lvl w:ilvl="0">
      <w:start w:val="1"/>
      <w:numFmt w:val="bullet"/>
      <w:lvlText w:val=""/>
      <w:lvlJc w:val="left"/>
      <w:pPr>
        <w:tabs>
          <w:tab w:val="num" w:pos="720"/>
        </w:tabs>
        <w:ind w:left="720" w:hanging="360"/>
      </w:pPr>
      <w:rPr>
        <w:rFonts w:ascii="Symbol" w:hAnsi="Symbol" w:hint="default"/>
        <w:sz w:val="24"/>
        <w:szCs w:val="32"/>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058E4"/>
    <w:multiLevelType w:val="hybridMultilevel"/>
    <w:tmpl w:val="676E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B42BF"/>
    <w:multiLevelType w:val="multilevel"/>
    <w:tmpl w:val="FA9CCD9C"/>
    <w:lvl w:ilvl="0">
      <w:start w:val="1"/>
      <w:numFmt w:val="bullet"/>
      <w:lvlText w:val=""/>
      <w:lvlJc w:val="left"/>
      <w:pPr>
        <w:tabs>
          <w:tab w:val="num" w:pos="720"/>
        </w:tabs>
        <w:ind w:left="720" w:hanging="360"/>
      </w:pPr>
      <w:rPr>
        <w:rFonts w:ascii="Symbol" w:hAnsi="Symbol" w:hint="default"/>
        <w:sz w:val="24"/>
        <w:szCs w:val="32"/>
      </w:rPr>
    </w:lvl>
    <w:lvl w:ilvl="1">
      <w:start w:val="2"/>
      <w:numFmt w:val="decimal"/>
      <w:lvlText w:val="%2)"/>
      <w:lvlJc w:val="left"/>
      <w:pPr>
        <w:ind w:left="36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C32A44"/>
    <w:multiLevelType w:val="hybridMultilevel"/>
    <w:tmpl w:val="5C48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34387"/>
    <w:multiLevelType w:val="multilevel"/>
    <w:tmpl w:val="6658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095926"/>
    <w:multiLevelType w:val="hybridMultilevel"/>
    <w:tmpl w:val="62FE2C0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C2663BC"/>
    <w:multiLevelType w:val="hybridMultilevel"/>
    <w:tmpl w:val="CEAAC4E4"/>
    <w:lvl w:ilvl="0" w:tplc="08090001">
      <w:start w:val="1"/>
      <w:numFmt w:val="bullet"/>
      <w:lvlText w:val=""/>
      <w:lvlJc w:val="left"/>
      <w:pPr>
        <w:ind w:left="720" w:hanging="360"/>
      </w:pPr>
      <w:rPr>
        <w:rFonts w:ascii="Symbol" w:hAnsi="Symbol" w:hint="default"/>
      </w:rPr>
    </w:lvl>
    <w:lvl w:ilvl="1" w:tplc="E0C8EAE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F6B3B"/>
    <w:multiLevelType w:val="hybridMultilevel"/>
    <w:tmpl w:val="E87C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007B40"/>
    <w:multiLevelType w:val="hybridMultilevel"/>
    <w:tmpl w:val="49301EA4"/>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3770706">
    <w:abstractNumId w:val="11"/>
  </w:num>
  <w:num w:numId="2" w16cid:durableId="31468394">
    <w:abstractNumId w:val="7"/>
  </w:num>
  <w:num w:numId="3" w16cid:durableId="1588685490">
    <w:abstractNumId w:val="3"/>
  </w:num>
  <w:num w:numId="4" w16cid:durableId="870071716">
    <w:abstractNumId w:val="8"/>
  </w:num>
  <w:num w:numId="5" w16cid:durableId="976371154">
    <w:abstractNumId w:val="0"/>
  </w:num>
  <w:num w:numId="6" w16cid:durableId="667288140">
    <w:abstractNumId w:val="4"/>
  </w:num>
  <w:num w:numId="7" w16cid:durableId="1156382757">
    <w:abstractNumId w:val="5"/>
  </w:num>
  <w:num w:numId="8" w16cid:durableId="669721932">
    <w:abstractNumId w:val="1"/>
  </w:num>
  <w:num w:numId="9" w16cid:durableId="1113938512">
    <w:abstractNumId w:val="9"/>
  </w:num>
  <w:num w:numId="10" w16cid:durableId="1218476082">
    <w:abstractNumId w:val="10"/>
  </w:num>
  <w:num w:numId="11" w16cid:durableId="353729636">
    <w:abstractNumId w:val="2"/>
  </w:num>
  <w:num w:numId="12" w16cid:durableId="1666934120">
    <w:abstractNumId w:val="12"/>
  </w:num>
  <w:num w:numId="13" w16cid:durableId="739250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D2"/>
    <w:rsid w:val="00017AEC"/>
    <w:rsid w:val="0002395C"/>
    <w:rsid w:val="00040532"/>
    <w:rsid w:val="00090B74"/>
    <w:rsid w:val="000B2112"/>
    <w:rsid w:val="000C4F64"/>
    <w:rsid w:val="000D0129"/>
    <w:rsid w:val="000D6A1E"/>
    <w:rsid w:val="000E075B"/>
    <w:rsid w:val="000F35C9"/>
    <w:rsid w:val="000F3F39"/>
    <w:rsid w:val="001100E4"/>
    <w:rsid w:val="001103E1"/>
    <w:rsid w:val="00143458"/>
    <w:rsid w:val="001550E8"/>
    <w:rsid w:val="0016231B"/>
    <w:rsid w:val="00186009"/>
    <w:rsid w:val="001A533B"/>
    <w:rsid w:val="001B4051"/>
    <w:rsid w:val="001B5C75"/>
    <w:rsid w:val="001D1577"/>
    <w:rsid w:val="001D5DED"/>
    <w:rsid w:val="001F5116"/>
    <w:rsid w:val="00201A74"/>
    <w:rsid w:val="00205675"/>
    <w:rsid w:val="002128D8"/>
    <w:rsid w:val="00225604"/>
    <w:rsid w:val="00232A7B"/>
    <w:rsid w:val="002435AF"/>
    <w:rsid w:val="002439FE"/>
    <w:rsid w:val="0026351D"/>
    <w:rsid w:val="0027165E"/>
    <w:rsid w:val="00274DB4"/>
    <w:rsid w:val="002860D8"/>
    <w:rsid w:val="002A0D30"/>
    <w:rsid w:val="002A1A1D"/>
    <w:rsid w:val="002B6CD6"/>
    <w:rsid w:val="002D5E5D"/>
    <w:rsid w:val="002F0F20"/>
    <w:rsid w:val="00313A36"/>
    <w:rsid w:val="00317D72"/>
    <w:rsid w:val="00352C39"/>
    <w:rsid w:val="00356F6A"/>
    <w:rsid w:val="0037665A"/>
    <w:rsid w:val="0038604F"/>
    <w:rsid w:val="0039100D"/>
    <w:rsid w:val="0039392B"/>
    <w:rsid w:val="003B0C81"/>
    <w:rsid w:val="003B5794"/>
    <w:rsid w:val="003C244E"/>
    <w:rsid w:val="003D7DA5"/>
    <w:rsid w:val="003F2E5B"/>
    <w:rsid w:val="004352DA"/>
    <w:rsid w:val="00441486"/>
    <w:rsid w:val="004554E0"/>
    <w:rsid w:val="00464AC4"/>
    <w:rsid w:val="00464B66"/>
    <w:rsid w:val="004976FA"/>
    <w:rsid w:val="004B005C"/>
    <w:rsid w:val="004B3F02"/>
    <w:rsid w:val="004D148F"/>
    <w:rsid w:val="004E4C88"/>
    <w:rsid w:val="004F41EE"/>
    <w:rsid w:val="00522529"/>
    <w:rsid w:val="00525022"/>
    <w:rsid w:val="0054406E"/>
    <w:rsid w:val="00556025"/>
    <w:rsid w:val="00586555"/>
    <w:rsid w:val="005A6DF4"/>
    <w:rsid w:val="005B5B9D"/>
    <w:rsid w:val="005B6C8D"/>
    <w:rsid w:val="005E384F"/>
    <w:rsid w:val="006045C9"/>
    <w:rsid w:val="006050DE"/>
    <w:rsid w:val="0061203D"/>
    <w:rsid w:val="00640D0B"/>
    <w:rsid w:val="006959C6"/>
    <w:rsid w:val="006A7FFA"/>
    <w:rsid w:val="006B10E2"/>
    <w:rsid w:val="006C0164"/>
    <w:rsid w:val="006D5E58"/>
    <w:rsid w:val="006D728E"/>
    <w:rsid w:val="006E0BDF"/>
    <w:rsid w:val="006F23BA"/>
    <w:rsid w:val="006F6106"/>
    <w:rsid w:val="00700DD0"/>
    <w:rsid w:val="007019B5"/>
    <w:rsid w:val="0072555C"/>
    <w:rsid w:val="00725A24"/>
    <w:rsid w:val="00734D7F"/>
    <w:rsid w:val="007374B0"/>
    <w:rsid w:val="00737BB4"/>
    <w:rsid w:val="007760B5"/>
    <w:rsid w:val="007A6C8C"/>
    <w:rsid w:val="007E0ED2"/>
    <w:rsid w:val="00807910"/>
    <w:rsid w:val="00813354"/>
    <w:rsid w:val="008214EC"/>
    <w:rsid w:val="00825581"/>
    <w:rsid w:val="00855601"/>
    <w:rsid w:val="008E1DD7"/>
    <w:rsid w:val="00952B41"/>
    <w:rsid w:val="009629B4"/>
    <w:rsid w:val="0096561C"/>
    <w:rsid w:val="00972F24"/>
    <w:rsid w:val="00974EC5"/>
    <w:rsid w:val="00993953"/>
    <w:rsid w:val="009968BA"/>
    <w:rsid w:val="009A2BC8"/>
    <w:rsid w:val="009D3554"/>
    <w:rsid w:val="009F008A"/>
    <w:rsid w:val="00A020F5"/>
    <w:rsid w:val="00A07EE7"/>
    <w:rsid w:val="00A12F1E"/>
    <w:rsid w:val="00A16E44"/>
    <w:rsid w:val="00A22175"/>
    <w:rsid w:val="00A445C2"/>
    <w:rsid w:val="00A44EBE"/>
    <w:rsid w:val="00A73861"/>
    <w:rsid w:val="00A7496D"/>
    <w:rsid w:val="00AA18E0"/>
    <w:rsid w:val="00AB2F07"/>
    <w:rsid w:val="00AB4798"/>
    <w:rsid w:val="00AB4E60"/>
    <w:rsid w:val="00AC276C"/>
    <w:rsid w:val="00AE5808"/>
    <w:rsid w:val="00AE7B4D"/>
    <w:rsid w:val="00AE7CF0"/>
    <w:rsid w:val="00AF2883"/>
    <w:rsid w:val="00AF4E11"/>
    <w:rsid w:val="00B14B75"/>
    <w:rsid w:val="00B15D5C"/>
    <w:rsid w:val="00B417DE"/>
    <w:rsid w:val="00B546B3"/>
    <w:rsid w:val="00B65212"/>
    <w:rsid w:val="00BA5323"/>
    <w:rsid w:val="00BB4BE8"/>
    <w:rsid w:val="00BE7831"/>
    <w:rsid w:val="00C3255B"/>
    <w:rsid w:val="00C50CC2"/>
    <w:rsid w:val="00C6155E"/>
    <w:rsid w:val="00C71978"/>
    <w:rsid w:val="00CA02AB"/>
    <w:rsid w:val="00CA4EAC"/>
    <w:rsid w:val="00CB37B7"/>
    <w:rsid w:val="00CD1448"/>
    <w:rsid w:val="00CD5D33"/>
    <w:rsid w:val="00CE71A1"/>
    <w:rsid w:val="00CF1E9E"/>
    <w:rsid w:val="00D05ED0"/>
    <w:rsid w:val="00D0673C"/>
    <w:rsid w:val="00D41233"/>
    <w:rsid w:val="00D72F91"/>
    <w:rsid w:val="00DD1B36"/>
    <w:rsid w:val="00DD68C3"/>
    <w:rsid w:val="00DF428F"/>
    <w:rsid w:val="00E33339"/>
    <w:rsid w:val="00E44CD4"/>
    <w:rsid w:val="00E46864"/>
    <w:rsid w:val="00E4725B"/>
    <w:rsid w:val="00E85BF1"/>
    <w:rsid w:val="00E97DEE"/>
    <w:rsid w:val="00EA23D7"/>
    <w:rsid w:val="00EC0305"/>
    <w:rsid w:val="00EC1EAB"/>
    <w:rsid w:val="00EC7866"/>
    <w:rsid w:val="00ED23D5"/>
    <w:rsid w:val="00ED58AC"/>
    <w:rsid w:val="00EE1CD2"/>
    <w:rsid w:val="00EF322C"/>
    <w:rsid w:val="00F14AF4"/>
    <w:rsid w:val="00F3025C"/>
    <w:rsid w:val="00F3525C"/>
    <w:rsid w:val="00F4169C"/>
    <w:rsid w:val="00F632EB"/>
    <w:rsid w:val="00F66232"/>
    <w:rsid w:val="00F70447"/>
    <w:rsid w:val="00F91346"/>
    <w:rsid w:val="00F966E0"/>
    <w:rsid w:val="00FA4AB2"/>
    <w:rsid w:val="00FC5C88"/>
    <w:rsid w:val="00FD1815"/>
    <w:rsid w:val="00FD7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D5E73"/>
  <w15:chartTrackingRefBased/>
  <w15:docId w15:val="{68BC8212-0273-4FF6-B06D-70045EC4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DF4"/>
  </w:style>
  <w:style w:type="paragraph" w:styleId="Heading1">
    <w:name w:val="heading 1"/>
    <w:basedOn w:val="Normal"/>
    <w:next w:val="Normal"/>
    <w:link w:val="Heading1Char"/>
    <w:uiPriority w:val="9"/>
    <w:qFormat/>
    <w:rsid w:val="004554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54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54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NormalWeb">
    <w:name w:val="Normal (Web)"/>
    <w:basedOn w:val="Normal"/>
    <w:uiPriority w:val="99"/>
    <w:rsid w:val="007E0E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6232"/>
    <w:pPr>
      <w:ind w:left="720"/>
      <w:contextualSpacing/>
    </w:pPr>
  </w:style>
  <w:style w:type="paragraph" w:styleId="Revision">
    <w:name w:val="Revision"/>
    <w:hidden/>
    <w:uiPriority w:val="99"/>
    <w:semiHidden/>
    <w:rsid w:val="00317D72"/>
    <w:pPr>
      <w:spacing w:after="0" w:line="240" w:lineRule="auto"/>
    </w:pPr>
  </w:style>
  <w:style w:type="character" w:styleId="Hyperlink">
    <w:name w:val="Hyperlink"/>
    <w:basedOn w:val="DefaultParagraphFont"/>
    <w:uiPriority w:val="99"/>
    <w:unhideWhenUsed/>
    <w:rsid w:val="009D3554"/>
    <w:rPr>
      <w:color w:val="0000FF"/>
      <w:u w:val="single"/>
    </w:rPr>
  </w:style>
  <w:style w:type="character" w:styleId="UnresolvedMention">
    <w:name w:val="Unresolved Mention"/>
    <w:basedOn w:val="DefaultParagraphFont"/>
    <w:uiPriority w:val="99"/>
    <w:semiHidden/>
    <w:unhideWhenUsed/>
    <w:rsid w:val="00352C39"/>
    <w:rPr>
      <w:color w:val="605E5C"/>
      <w:shd w:val="clear" w:color="auto" w:fill="E1DFDD"/>
    </w:rPr>
  </w:style>
  <w:style w:type="character" w:customStyle="1" w:styleId="Heading1Char">
    <w:name w:val="Heading 1 Char"/>
    <w:basedOn w:val="DefaultParagraphFont"/>
    <w:link w:val="Heading1"/>
    <w:uiPriority w:val="9"/>
    <w:rsid w:val="004554E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554E0"/>
    <w:pPr>
      <w:spacing w:after="0" w:line="240" w:lineRule="auto"/>
    </w:pPr>
  </w:style>
  <w:style w:type="paragraph" w:styleId="Title">
    <w:name w:val="Title"/>
    <w:basedOn w:val="Normal"/>
    <w:next w:val="Normal"/>
    <w:link w:val="TitleChar"/>
    <w:uiPriority w:val="10"/>
    <w:qFormat/>
    <w:rsid w:val="004554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4E0"/>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554E0"/>
    <w:rPr>
      <w:b/>
      <w:bCs/>
    </w:rPr>
  </w:style>
  <w:style w:type="character" w:styleId="BookTitle">
    <w:name w:val="Book Title"/>
    <w:basedOn w:val="DefaultParagraphFont"/>
    <w:uiPriority w:val="33"/>
    <w:qFormat/>
    <w:rsid w:val="004554E0"/>
    <w:rPr>
      <w:b/>
      <w:bCs/>
      <w:i/>
      <w:iCs/>
      <w:spacing w:val="5"/>
    </w:rPr>
  </w:style>
  <w:style w:type="character" w:customStyle="1" w:styleId="Heading2Char">
    <w:name w:val="Heading 2 Char"/>
    <w:basedOn w:val="DefaultParagraphFont"/>
    <w:link w:val="Heading2"/>
    <w:uiPriority w:val="9"/>
    <w:rsid w:val="004554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554E0"/>
    <w:rPr>
      <w:rFonts w:asciiTheme="majorHAnsi" w:eastAsiaTheme="majorEastAsia" w:hAnsiTheme="majorHAnsi" w:cstheme="majorBidi"/>
      <w:color w:val="1F3763" w:themeColor="accent1" w:themeShade="7F"/>
      <w:sz w:val="24"/>
      <w:szCs w:val="24"/>
    </w:rPr>
  </w:style>
  <w:style w:type="paragraph" w:customStyle="1" w:styleId="Head1Normal">
    <w:name w:val="Head1Normal"/>
    <w:basedOn w:val="Normal"/>
    <w:link w:val="Head1NormalChar"/>
    <w:rsid w:val="00FD7476"/>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FD7476"/>
    <w:rPr>
      <w:rFonts w:ascii="Verdana" w:eastAsia="Times New Roman" w:hAnsi="Verdana" w:cs="Arial"/>
      <w:color w:val="333333"/>
      <w:kern w:val="28"/>
      <w:sz w:val="20"/>
      <w:szCs w:val="20"/>
    </w:rPr>
  </w:style>
  <w:style w:type="character" w:styleId="FollowedHyperlink">
    <w:name w:val="FollowedHyperlink"/>
    <w:basedOn w:val="DefaultParagraphFont"/>
    <w:uiPriority w:val="99"/>
    <w:semiHidden/>
    <w:unhideWhenUsed/>
    <w:rsid w:val="00D05E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162259">
      <w:bodyDiv w:val="1"/>
      <w:marLeft w:val="0"/>
      <w:marRight w:val="0"/>
      <w:marTop w:val="0"/>
      <w:marBottom w:val="0"/>
      <w:divBdr>
        <w:top w:val="none" w:sz="0" w:space="0" w:color="auto"/>
        <w:left w:val="none" w:sz="0" w:space="0" w:color="auto"/>
        <w:bottom w:val="none" w:sz="0" w:space="0" w:color="auto"/>
        <w:right w:val="none" w:sz="0" w:space="0" w:color="auto"/>
      </w:divBdr>
    </w:div>
    <w:div w:id="487982509">
      <w:bodyDiv w:val="1"/>
      <w:marLeft w:val="0"/>
      <w:marRight w:val="0"/>
      <w:marTop w:val="0"/>
      <w:marBottom w:val="0"/>
      <w:divBdr>
        <w:top w:val="none" w:sz="0" w:space="0" w:color="auto"/>
        <w:left w:val="none" w:sz="0" w:space="0" w:color="auto"/>
        <w:bottom w:val="none" w:sz="0" w:space="0" w:color="auto"/>
        <w:right w:val="none" w:sz="0" w:space="0" w:color="auto"/>
      </w:divBdr>
    </w:div>
    <w:div w:id="538203939">
      <w:bodyDiv w:val="1"/>
      <w:marLeft w:val="0"/>
      <w:marRight w:val="0"/>
      <w:marTop w:val="0"/>
      <w:marBottom w:val="0"/>
      <w:divBdr>
        <w:top w:val="none" w:sz="0" w:space="0" w:color="auto"/>
        <w:left w:val="none" w:sz="0" w:space="0" w:color="auto"/>
        <w:bottom w:val="none" w:sz="0" w:space="0" w:color="auto"/>
        <w:right w:val="none" w:sz="0" w:space="0" w:color="auto"/>
      </w:divBdr>
    </w:div>
    <w:div w:id="90657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contact-us/pub-scheme/what-we-do/" TargetMode="External"/><Relationship Id="rId18" Type="http://schemas.openxmlformats.org/officeDocument/2006/relationships/hyperlink" Target="https://www.england.nhs.uk/publication/our-board-members-register-of-interes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rgylemedicalgroup.co.uk/index.aspx?pr=W00067"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england.nhs.uk/contact-us/pub-scheme/pol-proc/" TargetMode="External"/><Relationship Id="rId25" Type="http://schemas.openxmlformats.org/officeDocument/2006/relationships/hyperlink" Target="https://www.argylemedicalgroup.co.uk/page1.aspx?p=1&amp;t=2" TargetMode="External"/><Relationship Id="rId2" Type="http://schemas.openxmlformats.org/officeDocument/2006/relationships/customXml" Target="../customXml/item2.xml"/><Relationship Id="rId16" Type="http://schemas.openxmlformats.org/officeDocument/2006/relationships/hyperlink" Target="https://www.england.nhs.uk/contact-us/pub-scheme/decisions/" TargetMode="External"/><Relationship Id="rId20" Type="http://schemas.openxmlformats.org/officeDocument/2006/relationships/hyperlink" Target="https://www.argylemedicalgroup.co.uk/info.aspx?p=20&amp;pr=W0006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rgylemedicalgroup.co.uk/info.aspx?p=10&amp;pr=W00067" TargetMode="External"/><Relationship Id="rId5" Type="http://schemas.openxmlformats.org/officeDocument/2006/relationships/numbering" Target="numbering.xml"/><Relationship Id="rId15" Type="http://schemas.openxmlformats.org/officeDocument/2006/relationships/hyperlink" Target="https://www.england.nhs.uk/contact-us/pub-scheme/priorities/" TargetMode="External"/><Relationship Id="rId23" Type="http://schemas.openxmlformats.org/officeDocument/2006/relationships/hyperlink" Target="https://www.argylemedicalgroup.co.uk/info.aspx?p=2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gland.nhs.uk/contact-us/pub-scheme/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contact-us/pub-scheme/spend/" TargetMode="External"/><Relationship Id="rId22" Type="http://schemas.openxmlformats.org/officeDocument/2006/relationships/hyperlink" Target="https://www.argylemedicalgroup.co.uk/index.aspx?pr=W00067"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209085\Documents\DPOSS\Templates\DPOSS%20Document%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3" ma:contentTypeDescription="Create a new document." ma:contentTypeScope="" ma:versionID="c3b9694ad8cb4c349d7ff8159ebe26ce">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dcc0babc4a2c862471e94012ed72cbf7"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DocumentSummary xmlns="c1c3529a-4063-4275-bdde-e2623f9283a3" xsi:nil="true"/>
  </documentManagement>
</p:properties>
</file>

<file path=customXml/itemProps1.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2.xml><?xml version="1.0" encoding="utf-8"?>
<ds:datastoreItem xmlns:ds="http://schemas.openxmlformats.org/officeDocument/2006/customXml" ds:itemID="{3F26953E-83ED-43B7-989F-DEDD08A76E0C}">
  <ds:schemaRefs>
    <ds:schemaRef ds:uri="http://schemas.openxmlformats.org/officeDocument/2006/bibliography"/>
  </ds:schemaRefs>
</ds:datastoreItem>
</file>

<file path=customXml/itemProps3.xml><?xml version="1.0" encoding="utf-8"?>
<ds:datastoreItem xmlns:ds="http://schemas.openxmlformats.org/officeDocument/2006/customXml" ds:itemID="{20F77B79-D66A-4510-BE7C-4BAC64E5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 ds:uri="c1c3529a-4063-4275-bdde-e2623f9283a3"/>
    <ds:schemaRef ds:uri="b3b81ff7-2708-4fbd-9e97-66d034567ccc"/>
  </ds:schemaRefs>
</ds:datastoreItem>
</file>

<file path=docProps/app.xml><?xml version="1.0" encoding="utf-8"?>
<Properties xmlns="http://schemas.openxmlformats.org/officeDocument/2006/extended-properties" xmlns:vt="http://schemas.openxmlformats.org/officeDocument/2006/docPropsVTypes">
  <Template>DPOSS Document - Portrait.dotx</Template>
  <TotalTime>178</TotalTime>
  <Pages>4</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Links>
    <vt:vector size="78" baseType="variant">
      <vt:variant>
        <vt:i4>7143461</vt:i4>
      </vt:variant>
      <vt:variant>
        <vt:i4>36</vt:i4>
      </vt:variant>
      <vt:variant>
        <vt:i4>0</vt:i4>
      </vt:variant>
      <vt:variant>
        <vt:i4>5</vt:i4>
      </vt:variant>
      <vt:variant>
        <vt:lpwstr>https://www.beh-mht.nhs.uk/finance.htm</vt:lpwstr>
      </vt:variant>
      <vt:variant>
        <vt:lpwstr/>
      </vt:variant>
      <vt:variant>
        <vt:i4>6488105</vt:i4>
      </vt:variant>
      <vt:variant>
        <vt:i4>33</vt:i4>
      </vt:variant>
      <vt:variant>
        <vt:i4>0</vt:i4>
      </vt:variant>
      <vt:variant>
        <vt:i4>5</vt:i4>
      </vt:variant>
      <vt:variant>
        <vt:lpwstr>https://www.beh-mht.nhs.uk/trust-board-meetings-and-papers.htm</vt:lpwstr>
      </vt:variant>
      <vt:variant>
        <vt:lpwstr/>
      </vt:variant>
      <vt:variant>
        <vt:i4>917527</vt:i4>
      </vt:variant>
      <vt:variant>
        <vt:i4>30</vt:i4>
      </vt:variant>
      <vt:variant>
        <vt:i4>0</vt:i4>
      </vt:variant>
      <vt:variant>
        <vt:i4>5</vt:i4>
      </vt:variant>
      <vt:variant>
        <vt:lpwstr>https://www.beh-mht.nhs.uk/annual-accounts-2.htm</vt:lpwstr>
      </vt:variant>
      <vt:variant>
        <vt:lpwstr/>
      </vt:variant>
      <vt:variant>
        <vt:i4>2883694</vt:i4>
      </vt:variant>
      <vt:variant>
        <vt:i4>27</vt:i4>
      </vt:variant>
      <vt:variant>
        <vt:i4>0</vt:i4>
      </vt:variant>
      <vt:variant>
        <vt:i4>5</vt:i4>
      </vt:variant>
      <vt:variant>
        <vt:lpwstr>https://www.beh-mht.nhs.uk/publications.htm</vt:lpwstr>
      </vt:variant>
      <vt:variant>
        <vt:lpwstr/>
      </vt:variant>
      <vt:variant>
        <vt:i4>6488105</vt:i4>
      </vt:variant>
      <vt:variant>
        <vt:i4>24</vt:i4>
      </vt:variant>
      <vt:variant>
        <vt:i4>0</vt:i4>
      </vt:variant>
      <vt:variant>
        <vt:i4>5</vt:i4>
      </vt:variant>
      <vt:variant>
        <vt:lpwstr>https://www.beh-mht.nhs.uk/trust-board-meetings-and-papers.htm</vt:lpwstr>
      </vt:variant>
      <vt:variant>
        <vt:lpwstr/>
      </vt:variant>
      <vt:variant>
        <vt:i4>7077937</vt:i4>
      </vt:variant>
      <vt:variant>
        <vt:i4>21</vt:i4>
      </vt:variant>
      <vt:variant>
        <vt:i4>0</vt:i4>
      </vt:variant>
      <vt:variant>
        <vt:i4>5</vt:i4>
      </vt:variant>
      <vt:variant>
        <vt:lpwstr>https://www.beh-mht.nhs.uk/expenditure.htm</vt:lpwstr>
      </vt:variant>
      <vt:variant>
        <vt:lpwstr/>
      </vt:variant>
      <vt:variant>
        <vt:i4>8126574</vt:i4>
      </vt:variant>
      <vt:variant>
        <vt:i4>18</vt:i4>
      </vt:variant>
      <vt:variant>
        <vt:i4>0</vt:i4>
      </vt:variant>
      <vt:variant>
        <vt:i4>5</vt:i4>
      </vt:variant>
      <vt:variant>
        <vt:lpwstr>https://www.england.nhs.uk/contact-us/pub-scheme/services/</vt:lpwstr>
      </vt:variant>
      <vt:variant>
        <vt:lpwstr/>
      </vt:variant>
      <vt:variant>
        <vt:i4>7405612</vt:i4>
      </vt:variant>
      <vt:variant>
        <vt:i4>15</vt:i4>
      </vt:variant>
      <vt:variant>
        <vt:i4>0</vt:i4>
      </vt:variant>
      <vt:variant>
        <vt:i4>5</vt:i4>
      </vt:variant>
      <vt:variant>
        <vt:lpwstr>https://www.england.nhs.uk/publication/our-board-members-register-of-interests/</vt:lpwstr>
      </vt:variant>
      <vt:variant>
        <vt:lpwstr/>
      </vt:variant>
      <vt:variant>
        <vt:i4>7471166</vt:i4>
      </vt:variant>
      <vt:variant>
        <vt:i4>12</vt:i4>
      </vt:variant>
      <vt:variant>
        <vt:i4>0</vt:i4>
      </vt:variant>
      <vt:variant>
        <vt:i4>5</vt:i4>
      </vt:variant>
      <vt:variant>
        <vt:lpwstr>https://www.england.nhs.uk/contact-us/pub-scheme/pol-proc/</vt:lpwstr>
      </vt:variant>
      <vt:variant>
        <vt:lpwstr/>
      </vt:variant>
      <vt:variant>
        <vt:i4>3539046</vt:i4>
      </vt:variant>
      <vt:variant>
        <vt:i4>9</vt:i4>
      </vt:variant>
      <vt:variant>
        <vt:i4>0</vt:i4>
      </vt:variant>
      <vt:variant>
        <vt:i4>5</vt:i4>
      </vt:variant>
      <vt:variant>
        <vt:lpwstr>https://www.england.nhs.uk/contact-us/pub-scheme/decisions/</vt:lpwstr>
      </vt:variant>
      <vt:variant>
        <vt:lpwstr/>
      </vt:variant>
      <vt:variant>
        <vt:i4>720899</vt:i4>
      </vt:variant>
      <vt:variant>
        <vt:i4>6</vt:i4>
      </vt:variant>
      <vt:variant>
        <vt:i4>0</vt:i4>
      </vt:variant>
      <vt:variant>
        <vt:i4>5</vt:i4>
      </vt:variant>
      <vt:variant>
        <vt:lpwstr>https://www.england.nhs.uk/contact-us/pub-scheme/priorities/</vt:lpwstr>
      </vt:variant>
      <vt:variant>
        <vt:lpwstr/>
      </vt:variant>
      <vt:variant>
        <vt:i4>2883699</vt:i4>
      </vt:variant>
      <vt:variant>
        <vt:i4>3</vt:i4>
      </vt:variant>
      <vt:variant>
        <vt:i4>0</vt:i4>
      </vt:variant>
      <vt:variant>
        <vt:i4>5</vt:i4>
      </vt:variant>
      <vt:variant>
        <vt:lpwstr>https://www.england.nhs.uk/contact-us/pub-scheme/spend/</vt:lpwstr>
      </vt:variant>
      <vt:variant>
        <vt:lpwstr/>
      </vt:variant>
      <vt:variant>
        <vt:i4>4915268</vt:i4>
      </vt:variant>
      <vt:variant>
        <vt:i4>0</vt:i4>
      </vt:variant>
      <vt:variant>
        <vt:i4>0</vt:i4>
      </vt:variant>
      <vt:variant>
        <vt:i4>5</vt:i4>
      </vt:variant>
      <vt:variant>
        <vt:lpwstr>https://www.england.nhs.uk/contact-us/pub-scheme/what-we-do/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Newland</dc:creator>
  <cp:keywords/>
  <dc:description/>
  <cp:lastModifiedBy>Ceri Ralph (Pembroke Dock - Argyle Medical Group)</cp:lastModifiedBy>
  <cp:revision>58</cp:revision>
  <dcterms:created xsi:type="dcterms:W3CDTF">2023-06-19T17:42:00Z</dcterms:created>
  <dcterms:modified xsi:type="dcterms:W3CDTF">2024-03-12T12:37:00Z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MediaServiceImageTags">
    <vt:lpwstr/>
  </property>
</Properties>
</file>